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w:cs="Arial" w:eastAsia="Arial" w:hAnsi="Arial"/>
          <w:b w:val="1"/>
          <w:sz w:val="28"/>
          <w:szCs w:val="28"/>
          <w:rtl w:val="0"/>
        </w:rPr>
        <w:t xml:space="preserve">ΑΠΑΝΤΗΣΕΙΣ ΘΕΜΑΤΩΝ (ΑΟΘ) ΠΡΟΣΟΜΟΙΩΣΗΣ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ΟΜΑΔΑ Α</w:t>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Α.1. α</w:t>
      </w:r>
      <w:r w:rsidDel="00000000" w:rsidR="00000000" w:rsidRPr="00000000">
        <w:rPr>
          <w:rFonts w:ascii="Arial" w:cs="Arial" w:eastAsia="Arial" w:hAnsi="Arial"/>
          <w:sz w:val="24"/>
          <w:szCs w:val="24"/>
          <w:rtl w:val="0"/>
        </w:rPr>
        <w:t xml:space="preserve">. Λάθος</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β.</w:t>
      </w:r>
      <w:r w:rsidDel="00000000" w:rsidR="00000000" w:rsidRPr="00000000">
        <w:rPr>
          <w:rFonts w:ascii="Arial" w:cs="Arial" w:eastAsia="Arial" w:hAnsi="Arial"/>
          <w:sz w:val="24"/>
          <w:szCs w:val="24"/>
          <w:rtl w:val="0"/>
        </w:rPr>
        <w:t xml:space="preserve"> Λάθος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γ.</w:t>
      </w:r>
      <w:r w:rsidDel="00000000" w:rsidR="00000000" w:rsidRPr="00000000">
        <w:rPr>
          <w:rFonts w:ascii="Arial" w:cs="Arial" w:eastAsia="Arial" w:hAnsi="Arial"/>
          <w:sz w:val="24"/>
          <w:szCs w:val="24"/>
          <w:rtl w:val="0"/>
        </w:rPr>
        <w:t xml:space="preserve"> Σωστό</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δ.</w:t>
      </w:r>
      <w:r w:rsidDel="00000000" w:rsidR="00000000" w:rsidRPr="00000000">
        <w:rPr>
          <w:rFonts w:ascii="Arial" w:cs="Arial" w:eastAsia="Arial" w:hAnsi="Arial"/>
          <w:sz w:val="24"/>
          <w:szCs w:val="24"/>
          <w:rtl w:val="0"/>
        </w:rPr>
        <w:t xml:space="preserve"> Σωστό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ε.</w:t>
      </w:r>
      <w:r w:rsidDel="00000000" w:rsidR="00000000" w:rsidRPr="00000000">
        <w:rPr>
          <w:rFonts w:ascii="Arial" w:cs="Arial" w:eastAsia="Arial" w:hAnsi="Arial"/>
          <w:sz w:val="24"/>
          <w:szCs w:val="24"/>
          <w:rtl w:val="0"/>
        </w:rPr>
        <w:t xml:space="preserve"> Λάθος </w:t>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Α.2. </w:t>
      </w:r>
      <w:r w:rsidDel="00000000" w:rsidR="00000000" w:rsidRPr="00000000">
        <w:rPr>
          <w:rFonts w:ascii="Arial" w:cs="Arial" w:eastAsia="Arial" w:hAnsi="Arial"/>
          <w:sz w:val="24"/>
          <w:szCs w:val="24"/>
          <w:rtl w:val="0"/>
        </w:rPr>
        <w:t xml:space="preserve"> γ</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Α.3.</w:t>
      </w:r>
      <w:r w:rsidDel="00000000" w:rsidR="00000000" w:rsidRPr="00000000">
        <w:rPr>
          <w:rFonts w:ascii="Arial" w:cs="Arial" w:eastAsia="Arial" w:hAnsi="Arial"/>
          <w:sz w:val="24"/>
          <w:szCs w:val="24"/>
          <w:rtl w:val="0"/>
        </w:rPr>
        <w:t xml:space="preserve">  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ΟΜΑΔΑ Β (α και β)</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Η απάντηση βρίσκεται στο σχολικό βιβλίο: Η τιμή του αγαθού είναι ο παράγοντας εκείνος που προσδιορίζει ……….. Η καμπύλη προσφοράς μετατοπίζεται στη θέση S</w:t>
      </w:r>
      <w:r w:rsidDel="00000000" w:rsidR="00000000" w:rsidRPr="00000000">
        <w:rPr>
          <w:rFonts w:ascii="Arial" w:cs="Arial" w:eastAsia="Arial" w:hAnsi="Arial"/>
          <w:sz w:val="24"/>
          <w:szCs w:val="24"/>
          <w:vertAlign w:val="subscript"/>
          <w:rtl w:val="0"/>
        </w:rPr>
        <w:t xml:space="preserve">1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vertAlign w:val="subscript"/>
          <w:rtl w:val="0"/>
        </w:rPr>
        <w:t xml:space="preserve">1</w:t>
      </w:r>
      <w:r w:rsidDel="00000000" w:rsidR="00000000" w:rsidRPr="00000000">
        <w:rPr>
          <w:rFonts w:ascii="Arial" w:cs="Arial" w:eastAsia="Arial" w:hAnsi="Arial"/>
          <w:sz w:val="24"/>
          <w:szCs w:val="24"/>
          <w:rtl w:val="0"/>
        </w:rPr>
        <w:t xml:space="preserve"> από τη θέση S</w:t>
      </w:r>
      <w:r w:rsidDel="00000000" w:rsidR="00000000" w:rsidRPr="00000000">
        <w:rPr>
          <w:rFonts w:ascii="Arial" w:cs="Arial" w:eastAsia="Arial" w:hAnsi="Arial"/>
          <w:sz w:val="24"/>
          <w:szCs w:val="24"/>
          <w:vertAlign w:val="subscript"/>
          <w:rtl w:val="0"/>
        </w:rPr>
        <w:t xml:space="preserve">0</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vertAlign w:val="subscript"/>
          <w:rtl w:val="0"/>
        </w:rPr>
        <w:t xml:space="preserve">0.</w:t>
      </w:r>
      <w:r w:rsidDel="00000000" w:rsidR="00000000" w:rsidRPr="00000000">
        <w:rPr>
          <w:rFonts w:ascii="Arial" w:cs="Arial" w:eastAsia="Arial" w:hAnsi="Arial"/>
          <w:sz w:val="24"/>
          <w:szCs w:val="24"/>
          <w:rtl w:val="0"/>
        </w:rPr>
        <w:t xml:space="preserve"> (Σελ. 83 – 84).</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OMAΔΑ Γ</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Γ.1 α.</w:t>
      </w:r>
    </w:p>
    <w:tbl>
      <w:tblPr>
        <w:tblStyle w:val="Table1"/>
        <w:bidi w:val="0"/>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7"/>
        <w:gridCol w:w="1217"/>
        <w:gridCol w:w="1217"/>
        <w:gridCol w:w="1217"/>
        <w:gridCol w:w="1218"/>
        <w:gridCol w:w="1218"/>
        <w:gridCol w:w="1218"/>
        <w:tblGridChange w:id="0">
          <w:tblGrid>
            <w:gridCol w:w="1217"/>
            <w:gridCol w:w="1217"/>
            <w:gridCol w:w="1217"/>
            <w:gridCol w:w="1217"/>
            <w:gridCol w:w="1218"/>
            <w:gridCol w:w="1218"/>
            <w:gridCol w:w="121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ΣΥΝΔ.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L</w:t>
            </w:r>
            <w:r w:rsidDel="00000000" w:rsidR="00000000" w:rsidRPr="00000000">
              <w:rPr>
                <w:rFonts w:ascii="Arial" w:cs="Arial" w:eastAsia="Arial" w:hAnsi="Arial"/>
                <w:vertAlign w:val="subscript"/>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L</w:t>
            </w:r>
            <w:r w:rsidDel="00000000" w:rsidR="00000000" w:rsidRPr="00000000">
              <w:rPr>
                <w:rFonts w:ascii="Arial" w:cs="Arial" w:eastAsia="Arial" w:hAnsi="Arial"/>
                <w:vertAlign w:val="subscript"/>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KE</w:t>
            </w:r>
            <w:r w:rsidDel="00000000" w:rsidR="00000000" w:rsidRPr="00000000">
              <w:rPr>
                <w:rFonts w:ascii="Arial" w:cs="Arial" w:eastAsia="Arial" w:hAnsi="Arial"/>
                <w:vertAlign w:val="subscript"/>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KE</w:t>
            </w:r>
            <w:r w:rsidDel="00000000" w:rsidR="00000000" w:rsidRPr="00000000">
              <w:rPr>
                <w:rFonts w:ascii="Arial" w:cs="Arial" w:eastAsia="Arial" w:hAnsi="Arial"/>
                <w:vertAlign w:val="subscript"/>
                <w:rtl w:val="0"/>
              </w:rPr>
              <w:t xml:space="preserve">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ΚΕ</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ΔΥ</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sz w:val="24"/>
          <w:szCs w:val="24"/>
          <w:u w:val="single"/>
          <w:rtl w:val="0"/>
        </w:rPr>
        <w:t xml:space="preserve">80 - 75 </w:t>
      </w:r>
      <w:r w:rsidDel="00000000" w:rsidR="00000000" w:rsidRPr="00000000">
        <w:rPr>
          <w:rFonts w:ascii="Arial" w:cs="Arial" w:eastAsia="Arial" w:hAnsi="Arial"/>
          <w:sz w:val="24"/>
          <w:szCs w:val="24"/>
          <w:rtl w:val="0"/>
        </w:rPr>
        <w:t xml:space="preserve"> = 1</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Α</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Β</w:t>
      </w:r>
      <w:r w:rsidDel="00000000" w:rsidR="00000000" w:rsidRPr="00000000">
        <w:rPr>
          <w:rFonts w:ascii="Arial" w:cs="Arial" w:eastAsia="Arial" w:hAnsi="Arial"/>
          <w:sz w:val="24"/>
          <w:szCs w:val="24"/>
          <w:rtl w:val="0"/>
        </w:rPr>
        <w:t xml:space="preserve">      ΔΧ       5 - 0</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14300" cy="25400"/>
                <wp:effectExtent b="0" l="0" r="0" t="0"/>
                <wp:wrapNone/>
                <wp:docPr id="2" name=""/>
                <a:graphic>
                  <a:graphicData uri="http://schemas.microsoft.com/office/word/2010/wordprocessingShape">
                    <wps:wsp>
                      <wps:cNvCnPr/>
                      <wps:spPr>
                        <a:xfrm>
                          <a:off x="5288850" y="3780000"/>
                          <a:ext cx="114300" cy="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14300" cy="254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114300" cy="254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ΚΕ</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75 – 60</w:t>
      </w:r>
      <w:r w:rsidDel="00000000" w:rsidR="00000000" w:rsidRPr="00000000">
        <w:rPr>
          <w:rFonts w:ascii="Arial" w:cs="Arial" w:eastAsia="Arial" w:hAnsi="Arial"/>
          <w:sz w:val="24"/>
          <w:szCs w:val="24"/>
          <w:rtl w:val="0"/>
        </w:rPr>
        <w:t xml:space="preserve">  =  3</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vertAlign w:val="subscript"/>
          <w:rtl w:val="0"/>
        </w:rPr>
        <w:t xml:space="preserve">Β        Γ         </w:t>
      </w:r>
      <w:r w:rsidDel="00000000" w:rsidR="00000000" w:rsidRPr="00000000">
        <w:rPr>
          <w:rFonts w:ascii="Arial" w:cs="Arial" w:eastAsia="Arial" w:hAnsi="Arial"/>
          <w:sz w:val="24"/>
          <w:szCs w:val="24"/>
          <w:rtl w:val="0"/>
        </w:rPr>
        <w:t xml:space="preserve">10 – 5</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27000" cy="25400"/>
                <wp:effectExtent b="0" l="0" r="0" t="0"/>
                <wp:wrapNone/>
                <wp:docPr id="1" name=""/>
                <a:graphic>
                  <a:graphicData uri="http://schemas.microsoft.com/office/word/2010/wordprocessingShape">
                    <wps:wsp>
                      <wps:cNvCnPr/>
                      <wps:spPr>
                        <a:xfrm>
                          <a:off x="5279325" y="3775237"/>
                          <a:ext cx="133349" cy="9524"/>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27000" cy="254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27000" cy="254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ΚΕ</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60 - 35</w:t>
      </w:r>
      <w:r w:rsidDel="00000000" w:rsidR="00000000" w:rsidRPr="00000000">
        <w:rPr>
          <w:rFonts w:ascii="Arial" w:cs="Arial" w:eastAsia="Arial" w:hAnsi="Arial"/>
          <w:sz w:val="24"/>
          <w:szCs w:val="24"/>
          <w:vertAlign w:val="subscript"/>
          <w:rtl w:val="0"/>
        </w:rPr>
        <w:t xml:space="preserve"> </w:t>
      </w:r>
      <w:r w:rsidDel="00000000" w:rsidR="00000000" w:rsidRPr="00000000">
        <w:rPr>
          <w:rFonts w:ascii="Arial" w:cs="Arial" w:eastAsia="Arial" w:hAnsi="Arial"/>
          <w:sz w:val="24"/>
          <w:szCs w:val="24"/>
          <w:rtl w:val="0"/>
        </w:rPr>
        <w:t xml:space="preserve"> = 5</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vertAlign w:val="subscript"/>
          <w:rtl w:val="0"/>
        </w:rPr>
        <w:t xml:space="preserve">Γ       Δ  </w:t>
      </w:r>
      <w:r w:rsidDel="00000000" w:rsidR="00000000" w:rsidRPr="00000000">
        <w:rPr>
          <w:rFonts w:ascii="Arial" w:cs="Arial" w:eastAsia="Arial" w:hAnsi="Arial"/>
          <w:sz w:val="24"/>
          <w:szCs w:val="24"/>
          <w:rtl w:val="0"/>
        </w:rPr>
        <w:t xml:space="preserve">     15 - 10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01600" cy="25400"/>
                <wp:effectExtent b="0" l="0" r="0" t="0"/>
                <wp:wrapNone/>
                <wp:docPr id="4" name=""/>
                <a:graphic>
                  <a:graphicData uri="http://schemas.microsoft.com/office/word/2010/wordprocessingShape">
                    <wps:wsp>
                      <wps:cNvCnPr/>
                      <wps:spPr>
                        <a:xfrm>
                          <a:off x="5293612" y="3775237"/>
                          <a:ext cx="104774" cy="9524"/>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01600" cy="25400"/>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101600" cy="254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ΚΕ</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35 – 0  </w:t>
      </w:r>
      <w:r w:rsidDel="00000000" w:rsidR="00000000" w:rsidRPr="00000000">
        <w:rPr>
          <w:rFonts w:ascii="Arial" w:cs="Arial" w:eastAsia="Arial" w:hAnsi="Arial"/>
          <w:sz w:val="24"/>
          <w:szCs w:val="24"/>
          <w:rtl w:val="0"/>
        </w:rPr>
        <w:t xml:space="preserve"> = 7</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vertAlign w:val="subscript"/>
          <w:rtl w:val="0"/>
        </w:rPr>
        <w:t xml:space="preserve">Δ      Ε </w:t>
      </w:r>
      <w:r w:rsidDel="00000000" w:rsidR="00000000" w:rsidRPr="00000000">
        <w:rPr>
          <w:rFonts w:ascii="Arial" w:cs="Arial" w:eastAsia="Arial" w:hAnsi="Arial"/>
          <w:sz w:val="24"/>
          <w:szCs w:val="24"/>
          <w:rtl w:val="0"/>
        </w:rPr>
        <w:t xml:space="preserve">     20 - 15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01600" cy="25400"/>
                <wp:effectExtent b="0" l="0" r="0" t="0"/>
                <wp:wrapNone/>
                <wp:docPr id="3" name=""/>
                <a:graphic>
                  <a:graphicData uri="http://schemas.microsoft.com/office/word/2010/wordprocessingShape">
                    <wps:wsp>
                      <wps:cNvCnPr/>
                      <wps:spPr>
                        <a:xfrm>
                          <a:off x="5293612" y="3775237"/>
                          <a:ext cx="104774" cy="9524"/>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114300</wp:posOffset>
                </wp:positionH>
                <wp:positionV relativeFrom="paragraph">
                  <wp:posOffset>88900</wp:posOffset>
                </wp:positionV>
                <wp:extent cx="101600" cy="254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101600" cy="254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Γνωρίζουμε ότι ισχύει:</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KE</w:t>
      </w:r>
      <w:r w:rsidDel="00000000" w:rsidR="00000000" w:rsidRPr="00000000">
        <w:rPr>
          <w:rFonts w:ascii="Arial" w:cs="Arial" w:eastAsia="Arial" w:hAnsi="Arial"/>
          <w:sz w:val="24"/>
          <w:szCs w:val="24"/>
          <w:vertAlign w:val="subscript"/>
          <w:rtl w:val="0"/>
        </w:rPr>
        <w:t xml:space="preserve">Y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ΔΧ</w:t>
      </w:r>
      <w:r w:rsidDel="00000000" w:rsidR="00000000" w:rsidRPr="00000000">
        <w:rPr>
          <w:rFonts w:ascii="Arial" w:cs="Arial" w:eastAsia="Arial" w:hAnsi="Arial"/>
          <w:sz w:val="24"/>
          <w:szCs w:val="24"/>
          <w:rtl w:val="0"/>
        </w:rPr>
        <w:t xml:space="preserve">   άρα προκύπτει ΚΕ</w:t>
      </w:r>
      <w:r w:rsidDel="00000000" w:rsidR="00000000" w:rsidRPr="00000000">
        <w:rPr>
          <w:rFonts w:ascii="Arial" w:cs="Arial" w:eastAsia="Arial" w:hAnsi="Arial"/>
          <w:sz w:val="24"/>
          <w:szCs w:val="24"/>
          <w:vertAlign w:val="subscript"/>
          <w:rtl w:val="0"/>
        </w:rPr>
        <w:t xml:space="preserve">Υ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__1__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             ΔΥ                                         ΚΕ</w:t>
      </w:r>
      <w:r w:rsidDel="00000000" w:rsidR="00000000" w:rsidRPr="00000000">
        <w:rPr>
          <w:rFonts w:ascii="Arial" w:cs="Arial" w:eastAsia="Arial" w:hAnsi="Arial"/>
          <w:sz w:val="24"/>
          <w:szCs w:val="24"/>
          <w:vertAlign w:val="subscript"/>
          <w:rtl w:val="0"/>
        </w:rPr>
        <w:t xml:space="preserve">x</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Οπότε: ΚΕ</w:t>
      </w:r>
      <w:r w:rsidDel="00000000" w:rsidR="00000000" w:rsidRPr="00000000">
        <w:rPr>
          <w:rFonts w:ascii="Arial" w:cs="Arial" w:eastAsia="Arial" w:hAnsi="Arial"/>
          <w:sz w:val="24"/>
          <w:szCs w:val="24"/>
          <w:vertAlign w:val="subscript"/>
          <w:rtl w:val="0"/>
        </w:rPr>
        <w:t xml:space="preserve">Y  </w:t>
      </w:r>
      <w:r w:rsidDel="00000000" w:rsidR="00000000" w:rsidRPr="00000000">
        <w:rPr>
          <w:rFonts w:ascii="Arial" w:cs="Arial" w:eastAsia="Arial" w:hAnsi="Arial"/>
          <w:sz w:val="24"/>
          <w:szCs w:val="24"/>
          <w:rtl w:val="0"/>
        </w:rPr>
        <w:t xml:space="preserve">= 1,  ΚΕ</w:t>
      </w:r>
      <w:r w:rsidDel="00000000" w:rsidR="00000000" w:rsidRPr="00000000">
        <w:rPr>
          <w:rFonts w:ascii="Arial" w:cs="Arial" w:eastAsia="Arial" w:hAnsi="Arial"/>
          <w:sz w:val="24"/>
          <w:szCs w:val="24"/>
          <w:vertAlign w:val="subscript"/>
          <w:rtl w:val="0"/>
        </w:rPr>
        <w:t xml:space="preserve">Υ </w:t>
      </w:r>
      <w:r w:rsidDel="00000000" w:rsidR="00000000" w:rsidRPr="00000000">
        <w:rPr>
          <w:rFonts w:ascii="Arial" w:cs="Arial" w:eastAsia="Arial" w:hAnsi="Arial"/>
          <w:sz w:val="24"/>
          <w:szCs w:val="24"/>
          <w:rtl w:val="0"/>
        </w:rPr>
        <w:t xml:space="preserve"> = 1/3 ,   ΚΕ</w:t>
      </w:r>
      <w:r w:rsidDel="00000000" w:rsidR="00000000" w:rsidRPr="00000000">
        <w:rPr>
          <w:rFonts w:ascii="Arial" w:cs="Arial" w:eastAsia="Arial" w:hAnsi="Arial"/>
          <w:sz w:val="24"/>
          <w:szCs w:val="24"/>
          <w:vertAlign w:val="subscript"/>
          <w:rtl w:val="0"/>
        </w:rPr>
        <w:t xml:space="preserve">Υ </w:t>
      </w:r>
      <w:r w:rsidDel="00000000" w:rsidR="00000000" w:rsidRPr="00000000">
        <w:rPr>
          <w:rFonts w:ascii="Arial" w:cs="Arial" w:eastAsia="Arial" w:hAnsi="Arial"/>
          <w:sz w:val="24"/>
          <w:szCs w:val="24"/>
          <w:rtl w:val="0"/>
        </w:rPr>
        <w:t xml:space="preserve">= 1/5 , ΚΕ</w:t>
      </w:r>
      <w:r w:rsidDel="00000000" w:rsidR="00000000" w:rsidRPr="00000000">
        <w:rPr>
          <w:rFonts w:ascii="Arial" w:cs="Arial" w:eastAsia="Arial" w:hAnsi="Arial"/>
          <w:sz w:val="24"/>
          <w:szCs w:val="24"/>
          <w:vertAlign w:val="subscript"/>
          <w:rtl w:val="0"/>
        </w:rPr>
        <w:t xml:space="preserve">Υ </w:t>
      </w:r>
      <w:r w:rsidDel="00000000" w:rsidR="00000000" w:rsidRPr="00000000">
        <w:rPr>
          <w:rFonts w:ascii="Arial" w:cs="Arial" w:eastAsia="Arial" w:hAnsi="Arial"/>
          <w:sz w:val="24"/>
          <w:szCs w:val="24"/>
          <w:rtl w:val="0"/>
        </w:rPr>
        <w:t xml:space="preserve">= 1/7</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ΑΒ                       ΒΓ</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ΓΔ                         ΔΕ</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Παρατηρούμε ότι καθώς αυξάνεται το Υ η θυσία του  Χ είναι ολοένα και μεγαλύτερη. Συνεπώς το ΚΕ</w:t>
      </w:r>
      <w:r w:rsidDel="00000000" w:rsidR="00000000" w:rsidRPr="00000000">
        <w:rPr>
          <w:rFonts w:ascii="Arial" w:cs="Arial" w:eastAsia="Arial" w:hAnsi="Arial"/>
          <w:sz w:val="24"/>
          <w:szCs w:val="24"/>
          <w:vertAlign w:val="subscript"/>
          <w:rtl w:val="0"/>
        </w:rPr>
        <w:t xml:space="preserve">Υ </w:t>
      </w:r>
      <w:r w:rsidDel="00000000" w:rsidR="00000000" w:rsidRPr="00000000">
        <w:rPr>
          <w:rFonts w:ascii="Arial" w:cs="Arial" w:eastAsia="Arial" w:hAnsi="Arial"/>
          <w:sz w:val="24"/>
          <w:szCs w:val="24"/>
          <w:rtl w:val="0"/>
        </w:rPr>
        <w:t xml:space="preserve"> είναι αυξανόμενο.</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Αυτό οφείλεται στο γεγονός ότι οι συντελεστές παραγωγής δεν είναι εξίσου κατάλληλοι και αποδοτικοί τόσο στην παραγωγή του Χ όσο και στην παραγωγή του Υ. Καθώς αυξάνεται η παραγωγή του αγαθού Υ αποσπώνται από την παραγωγή του  Χ συντελεστές που είναι όλο και λιγότεροι κατάλληλοι για την παραγωγή του Υ.</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β. </w:t>
      </w:r>
      <w:r w:rsidDel="00000000" w:rsidR="00000000" w:rsidRPr="00000000">
        <w:rPr>
          <w:rFonts w:ascii="Arial" w:cs="Arial" w:eastAsia="Arial" w:hAnsi="Arial"/>
          <w:sz w:val="24"/>
          <w:szCs w:val="24"/>
          <w:rtl w:val="0"/>
        </w:rPr>
        <w:t xml:space="preserve"> Παρατηρούμε ότι το Υ =  40 ανήκει στο διάστημα Γ Δ όπου το ΚΕ παραμένει σταθερό.</w:t>
      </w:r>
    </w:p>
    <w:p w:rsidR="00000000" w:rsidDel="00000000" w:rsidP="00000000" w:rsidRDefault="00000000" w:rsidRPr="00000000">
      <w:pPr>
        <w:tabs>
          <w:tab w:val="left" w:pos="4455"/>
        </w:tabs>
        <w:spacing w:after="0" w:lineRule="auto"/>
        <w:contextualSpacing w:val="0"/>
      </w:pPr>
      <w:r w:rsidDel="00000000" w:rsidR="00000000" w:rsidRPr="00000000">
        <w:rPr>
          <w:rFonts w:ascii="Arial" w:cs="Arial" w:eastAsia="Arial" w:hAnsi="Arial"/>
          <w:sz w:val="24"/>
          <w:szCs w:val="24"/>
          <w:rtl w:val="0"/>
        </w:rPr>
        <w:t xml:space="preserve">Άρα,  ΚΕ </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ΚΕ</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5 </w:t>
      </w:r>
      <w:r w:rsidDel="00000000" w:rsidR="00000000" w:rsidRPr="00000000">
        <w:rPr>
          <w:rFonts w:ascii="Cambria" w:cs="Cambria" w:eastAsia="Cambria" w:hAnsi="Cambria"/>
          <w:sz w:val="24"/>
          <w:szCs w:val="24"/>
          <w:rtl w:val="0"/>
        </w:rPr>
        <w:t xml:space="preserve">⇒</w:t>
      </w:r>
      <w:r w:rsidDel="00000000" w:rsidR="00000000" w:rsidRPr="00000000">
        <w:rPr>
          <w:rFonts w:ascii="Arial" w:cs="Arial" w:eastAsia="Arial" w:hAnsi="Arial"/>
          <w:sz w:val="24"/>
          <w:szCs w:val="24"/>
          <w:rtl w:val="0"/>
        </w:rPr>
        <w:t xml:space="preserve"> 5 = </w:t>
      </w:r>
      <w:r w:rsidDel="00000000" w:rsidR="00000000" w:rsidRPr="00000000">
        <w:rPr>
          <w:rFonts w:ascii="Arial" w:cs="Arial" w:eastAsia="Arial" w:hAnsi="Arial"/>
          <w:sz w:val="24"/>
          <w:szCs w:val="24"/>
          <w:u w:val="single"/>
          <w:rtl w:val="0"/>
        </w:rPr>
        <w:t xml:space="preserve"> 60  - 40 </w:t>
      </w:r>
      <w:r w:rsidDel="00000000" w:rsidR="00000000" w:rsidRPr="00000000">
        <w:rPr>
          <w:rFonts w:ascii="Arial" w:cs="Arial" w:eastAsia="Arial" w:hAnsi="Arial"/>
          <w:sz w:val="24"/>
          <w:szCs w:val="24"/>
          <w:u w:val="single"/>
          <w:vertAlign w:val="subscript"/>
          <w:rtl w:val="0"/>
        </w:rPr>
        <w:t xml:space="preserve"> </w:t>
      </w:r>
      <w:r w:rsidDel="00000000" w:rsidR="00000000" w:rsidRPr="00000000">
        <w:rPr>
          <w:rFonts w:ascii="Arial" w:cs="Arial" w:eastAsia="Arial" w:hAnsi="Arial"/>
          <w:sz w:val="24"/>
          <w:szCs w:val="24"/>
          <w:u w:val="single"/>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Arial" w:cs="Arial" w:eastAsia="Arial" w:hAnsi="Arial"/>
          <w:sz w:val="24"/>
          <w:szCs w:val="24"/>
          <w:rtl w:val="0"/>
        </w:rPr>
        <w:t xml:space="preserve">x</w:t>
      </w:r>
      <w:r w:rsidDel="00000000" w:rsidR="00000000" w:rsidRPr="00000000">
        <w:rPr>
          <w:rFonts w:ascii="Arial" w:cs="Arial" w:eastAsia="Arial" w:hAnsi="Arial"/>
          <w:sz w:val="24"/>
          <w:szCs w:val="24"/>
          <w:vertAlign w:val="subscript"/>
          <w:rtl w:val="0"/>
        </w:rPr>
        <w:t xml:space="preserve">max </w:t>
      </w:r>
      <w:r w:rsidDel="00000000" w:rsidR="00000000" w:rsidRPr="00000000">
        <w:rPr>
          <w:rFonts w:ascii="Arial" w:cs="Arial" w:eastAsia="Arial" w:hAnsi="Arial"/>
          <w:sz w:val="24"/>
          <w:szCs w:val="24"/>
          <w:rtl w:val="0"/>
        </w:rPr>
        <w:t xml:space="preserve">= 14</w:t>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ΓΔ</w:t>
        <w:tab/>
        <w:t xml:space="preserve"> ΓΓ΄                               </w:t>
      </w:r>
      <w:r w:rsidDel="00000000" w:rsidR="00000000" w:rsidRPr="00000000">
        <w:rPr>
          <w:rFonts w:ascii="Arial" w:cs="Arial" w:eastAsia="Arial" w:hAnsi="Arial"/>
          <w:sz w:val="24"/>
          <w:szCs w:val="24"/>
          <w:rtl w:val="0"/>
        </w:rPr>
        <w:t xml:space="preserve">x</w:t>
      </w:r>
      <w:r w:rsidDel="00000000" w:rsidR="00000000" w:rsidRPr="00000000">
        <w:rPr>
          <w:rFonts w:ascii="Arial" w:cs="Arial" w:eastAsia="Arial" w:hAnsi="Arial"/>
          <w:sz w:val="24"/>
          <w:szCs w:val="24"/>
          <w:vertAlign w:val="subscript"/>
          <w:rtl w:val="0"/>
        </w:rPr>
        <w:t xml:space="preserve">max </w:t>
      </w:r>
      <w:r w:rsidDel="00000000" w:rsidR="00000000" w:rsidRPr="00000000">
        <w:rPr>
          <w:rFonts w:ascii="Arial" w:cs="Arial" w:eastAsia="Arial" w:hAnsi="Arial"/>
          <w:sz w:val="24"/>
          <w:szCs w:val="24"/>
          <w:rtl w:val="0"/>
        </w:rPr>
        <w:t xml:space="preserve">- 10</w:t>
      </w:r>
      <w:r w:rsidDel="00000000" w:rsidR="00000000" w:rsidRPr="00000000">
        <w:rPr>
          <w:rFonts w:ascii="Arial" w:cs="Arial" w:eastAsia="Arial" w:hAnsi="Arial"/>
          <w:sz w:val="24"/>
          <w:szCs w:val="24"/>
          <w:vertAlign w:val="subscript"/>
          <w:rtl w:val="0"/>
        </w:rPr>
        <w:t xml:space="preserve">   </w:t>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γ. </w:t>
      </w:r>
      <w:r w:rsidDel="00000000" w:rsidR="00000000" w:rsidRPr="00000000">
        <w:rPr>
          <w:rFonts w:ascii="Arial" w:cs="Arial" w:eastAsia="Arial" w:hAnsi="Arial"/>
          <w:sz w:val="24"/>
          <w:szCs w:val="24"/>
          <w:rtl w:val="0"/>
        </w:rPr>
        <w:t xml:space="preserve"> Παρατηρούμε ότι το Υ =  78 ανήκει στο διάστημα ΑΒ όπου το ΚΕ παραμένει σταθερό.</w:t>
      </w:r>
    </w:p>
    <w:p w:rsidR="00000000" w:rsidDel="00000000" w:rsidP="00000000" w:rsidRDefault="00000000" w:rsidRPr="00000000">
      <w:pPr>
        <w:tabs>
          <w:tab w:val="left" w:pos="4455"/>
        </w:tabs>
        <w:spacing w:after="0" w:lineRule="auto"/>
        <w:contextualSpacing w:val="0"/>
      </w:pPr>
      <w:r w:rsidDel="00000000" w:rsidR="00000000" w:rsidRPr="00000000">
        <w:rPr>
          <w:rFonts w:ascii="Arial" w:cs="Arial" w:eastAsia="Arial" w:hAnsi="Arial"/>
          <w:sz w:val="24"/>
          <w:szCs w:val="24"/>
          <w:rtl w:val="0"/>
        </w:rPr>
        <w:t xml:space="preserve">Άρα,  ΚΕ </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ΚΕ</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1 </w:t>
      </w:r>
      <w:r w:rsidDel="00000000" w:rsidR="00000000" w:rsidRPr="00000000">
        <w:rPr>
          <w:rFonts w:ascii="Cambria" w:cs="Cambria" w:eastAsia="Cambria" w:hAnsi="Cambria"/>
          <w:sz w:val="24"/>
          <w:szCs w:val="24"/>
          <w:rtl w:val="0"/>
        </w:rPr>
        <w:t xml:space="preserve">⇒</w:t>
      </w:r>
      <w:r w:rsidDel="00000000" w:rsidR="00000000" w:rsidRPr="00000000">
        <w:rPr>
          <w:rFonts w:ascii="Arial" w:cs="Arial" w:eastAsia="Arial" w:hAnsi="Arial"/>
          <w:sz w:val="24"/>
          <w:szCs w:val="24"/>
          <w:rtl w:val="0"/>
        </w:rPr>
        <w:t xml:space="preserve"> 1 = </w:t>
      </w:r>
      <w:r w:rsidDel="00000000" w:rsidR="00000000" w:rsidRPr="00000000">
        <w:rPr>
          <w:rFonts w:ascii="Arial" w:cs="Arial" w:eastAsia="Arial" w:hAnsi="Arial"/>
          <w:sz w:val="24"/>
          <w:szCs w:val="24"/>
          <w:u w:val="single"/>
          <w:rtl w:val="0"/>
        </w:rPr>
        <w:t xml:space="preserve"> 80  - 78 </w:t>
      </w:r>
      <w:r w:rsidDel="00000000" w:rsidR="00000000" w:rsidRPr="00000000">
        <w:rPr>
          <w:rFonts w:ascii="Arial" w:cs="Arial" w:eastAsia="Arial" w:hAnsi="Arial"/>
          <w:sz w:val="24"/>
          <w:szCs w:val="24"/>
          <w:u w:val="single"/>
          <w:vertAlign w:val="subscript"/>
          <w:rtl w:val="0"/>
        </w:rPr>
        <w:t xml:space="preserve"> </w:t>
      </w:r>
      <w:r w:rsidDel="00000000" w:rsidR="00000000" w:rsidRPr="00000000">
        <w:rPr>
          <w:rFonts w:ascii="Arial" w:cs="Arial" w:eastAsia="Arial" w:hAnsi="Arial"/>
          <w:sz w:val="24"/>
          <w:szCs w:val="24"/>
          <w:u w:val="single"/>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Arial" w:cs="Arial" w:eastAsia="Arial" w:hAnsi="Arial"/>
          <w:sz w:val="24"/>
          <w:szCs w:val="24"/>
          <w:rtl w:val="0"/>
        </w:rPr>
        <w:t xml:space="preserve">x</w:t>
      </w:r>
      <w:r w:rsidDel="00000000" w:rsidR="00000000" w:rsidRPr="00000000">
        <w:rPr>
          <w:rFonts w:ascii="Arial" w:cs="Arial" w:eastAsia="Arial" w:hAnsi="Arial"/>
          <w:sz w:val="24"/>
          <w:szCs w:val="24"/>
          <w:vertAlign w:val="subscript"/>
          <w:rtl w:val="0"/>
        </w:rPr>
        <w:t xml:space="preserve">max </w:t>
      </w:r>
      <w:r w:rsidDel="00000000" w:rsidR="00000000" w:rsidRPr="00000000">
        <w:rPr>
          <w:rFonts w:ascii="Arial" w:cs="Arial" w:eastAsia="Arial" w:hAnsi="Arial"/>
          <w:sz w:val="24"/>
          <w:szCs w:val="24"/>
          <w:rtl w:val="0"/>
        </w:rPr>
        <w:t xml:space="preserve">= 2</w:t>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ΑΒ</w:t>
        <w:tab/>
        <w:t xml:space="preserve">ΑΑ΄                               </w:t>
      </w:r>
      <w:r w:rsidDel="00000000" w:rsidR="00000000" w:rsidRPr="00000000">
        <w:rPr>
          <w:rFonts w:ascii="Arial" w:cs="Arial" w:eastAsia="Arial" w:hAnsi="Arial"/>
          <w:sz w:val="24"/>
          <w:szCs w:val="24"/>
          <w:rtl w:val="0"/>
        </w:rPr>
        <w:t xml:space="preserve">x</w:t>
      </w:r>
      <w:r w:rsidDel="00000000" w:rsidR="00000000" w:rsidRPr="00000000">
        <w:rPr>
          <w:rFonts w:ascii="Arial" w:cs="Arial" w:eastAsia="Arial" w:hAnsi="Arial"/>
          <w:sz w:val="24"/>
          <w:szCs w:val="24"/>
          <w:vertAlign w:val="subscript"/>
          <w:rtl w:val="0"/>
        </w:rPr>
        <w:t xml:space="preserve">max </w:t>
      </w:r>
      <w:r w:rsidDel="00000000" w:rsidR="00000000" w:rsidRPr="00000000">
        <w:rPr>
          <w:rFonts w:ascii="Arial" w:cs="Arial" w:eastAsia="Arial" w:hAnsi="Arial"/>
          <w:sz w:val="24"/>
          <w:szCs w:val="24"/>
          <w:rtl w:val="0"/>
        </w:rPr>
        <w:t xml:space="preserve">- 0</w:t>
      </w:r>
      <w:r w:rsidDel="00000000" w:rsidR="00000000" w:rsidRPr="00000000">
        <w:rPr>
          <w:rFonts w:ascii="Arial" w:cs="Arial" w:eastAsia="Arial" w:hAnsi="Arial"/>
          <w:sz w:val="24"/>
          <w:szCs w:val="24"/>
          <w:vertAlign w:val="subscript"/>
          <w:rtl w:val="0"/>
        </w:rPr>
        <w:t xml:space="preserve">   </w:t>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sz w:val="24"/>
          <w:szCs w:val="24"/>
          <w:rtl w:val="0"/>
        </w:rPr>
        <w:t xml:space="preserve">Άρα, για να παραχθούν 78 μονάδες Υ θυσιάστηκαν 5 – 2 = 3 μονάδες Χ.</w:t>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4"/>
          <w:szCs w:val="24"/>
          <w:rtl w:val="0"/>
        </w:rPr>
        <w:t xml:space="preserve">δ. </w:t>
      </w:r>
      <w:r w:rsidDel="00000000" w:rsidR="00000000" w:rsidRPr="00000000">
        <w:rPr>
          <w:rFonts w:ascii="Arial" w:cs="Arial" w:eastAsia="Arial" w:hAnsi="Arial"/>
          <w:sz w:val="24"/>
          <w:szCs w:val="24"/>
          <w:rtl w:val="0"/>
        </w:rPr>
        <w:t xml:space="preserve"> Παρατηρούμε ότι το Υ = 28 ανήκει στο διάστημα ΔΕ όπου το ΚΕ παραμένει σταθερό.</w:t>
      </w:r>
    </w:p>
    <w:p w:rsidR="00000000" w:rsidDel="00000000" w:rsidP="00000000" w:rsidRDefault="00000000" w:rsidRPr="00000000">
      <w:pPr>
        <w:tabs>
          <w:tab w:val="left" w:pos="4455"/>
        </w:tabs>
        <w:spacing w:after="0" w:lineRule="auto"/>
        <w:contextualSpacing w:val="0"/>
      </w:pPr>
      <w:r w:rsidDel="00000000" w:rsidR="00000000" w:rsidRPr="00000000">
        <w:rPr>
          <w:rFonts w:ascii="Arial" w:cs="Arial" w:eastAsia="Arial" w:hAnsi="Arial"/>
          <w:sz w:val="24"/>
          <w:szCs w:val="24"/>
          <w:rtl w:val="0"/>
        </w:rPr>
        <w:t xml:space="preserve">Άρα,  ΚΕ </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ΚΕ</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7 </w:t>
      </w:r>
      <w:r w:rsidDel="00000000" w:rsidR="00000000" w:rsidRPr="00000000">
        <w:rPr>
          <w:rFonts w:ascii="Cambria" w:cs="Cambria" w:eastAsia="Cambria" w:hAnsi="Cambria"/>
          <w:sz w:val="24"/>
          <w:szCs w:val="24"/>
          <w:rtl w:val="0"/>
        </w:rPr>
        <w:t xml:space="preserve">⇒</w:t>
      </w:r>
      <w:r w:rsidDel="00000000" w:rsidR="00000000" w:rsidRPr="00000000">
        <w:rPr>
          <w:rFonts w:ascii="Arial" w:cs="Arial" w:eastAsia="Arial" w:hAnsi="Arial"/>
          <w:sz w:val="24"/>
          <w:szCs w:val="24"/>
          <w:rtl w:val="0"/>
        </w:rPr>
        <w:t xml:space="preserve"> 7 = </w:t>
      </w:r>
      <w:r w:rsidDel="00000000" w:rsidR="00000000" w:rsidRPr="00000000">
        <w:rPr>
          <w:rFonts w:ascii="Arial" w:cs="Arial" w:eastAsia="Arial" w:hAnsi="Arial"/>
          <w:sz w:val="24"/>
          <w:szCs w:val="24"/>
          <w:u w:val="single"/>
          <w:rtl w:val="0"/>
        </w:rPr>
        <w:t xml:space="preserve"> 35  - 28 </w:t>
      </w:r>
      <w:r w:rsidDel="00000000" w:rsidR="00000000" w:rsidRPr="00000000">
        <w:rPr>
          <w:rFonts w:ascii="Arial" w:cs="Arial" w:eastAsia="Arial" w:hAnsi="Arial"/>
          <w:sz w:val="24"/>
          <w:szCs w:val="24"/>
          <w:u w:val="single"/>
          <w:vertAlign w:val="subscript"/>
          <w:rtl w:val="0"/>
        </w:rPr>
        <w:t xml:space="preserve"> </w:t>
      </w:r>
      <w:r w:rsidDel="00000000" w:rsidR="00000000" w:rsidRPr="00000000">
        <w:rPr>
          <w:rFonts w:ascii="Arial" w:cs="Arial" w:eastAsia="Arial" w:hAnsi="Arial"/>
          <w:sz w:val="24"/>
          <w:szCs w:val="24"/>
          <w:u w:val="single"/>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Arial" w:cs="Arial" w:eastAsia="Arial" w:hAnsi="Arial"/>
          <w:sz w:val="24"/>
          <w:szCs w:val="24"/>
          <w:rtl w:val="0"/>
        </w:rPr>
        <w:t xml:space="preserve">x</w:t>
      </w:r>
      <w:r w:rsidDel="00000000" w:rsidR="00000000" w:rsidRPr="00000000">
        <w:rPr>
          <w:rFonts w:ascii="Arial" w:cs="Arial" w:eastAsia="Arial" w:hAnsi="Arial"/>
          <w:sz w:val="24"/>
          <w:szCs w:val="24"/>
          <w:vertAlign w:val="subscript"/>
          <w:rtl w:val="0"/>
        </w:rPr>
        <w:t xml:space="preserve">max </w:t>
      </w:r>
      <w:r w:rsidDel="00000000" w:rsidR="00000000" w:rsidRPr="00000000">
        <w:rPr>
          <w:rFonts w:ascii="Arial" w:cs="Arial" w:eastAsia="Arial" w:hAnsi="Arial"/>
          <w:sz w:val="24"/>
          <w:szCs w:val="24"/>
          <w:rtl w:val="0"/>
        </w:rPr>
        <w:t xml:space="preserve">= 16</w:t>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ΔΕ</w:t>
        <w:tab/>
        <w:t xml:space="preserve">ΔΔ΄                               </w:t>
      </w:r>
      <w:r w:rsidDel="00000000" w:rsidR="00000000" w:rsidRPr="00000000">
        <w:rPr>
          <w:rFonts w:ascii="Arial" w:cs="Arial" w:eastAsia="Arial" w:hAnsi="Arial"/>
          <w:sz w:val="24"/>
          <w:szCs w:val="24"/>
          <w:rtl w:val="0"/>
        </w:rPr>
        <w:t xml:space="preserve">x</w:t>
      </w:r>
      <w:r w:rsidDel="00000000" w:rsidR="00000000" w:rsidRPr="00000000">
        <w:rPr>
          <w:rFonts w:ascii="Arial" w:cs="Arial" w:eastAsia="Arial" w:hAnsi="Arial"/>
          <w:sz w:val="24"/>
          <w:szCs w:val="24"/>
          <w:vertAlign w:val="subscript"/>
          <w:rtl w:val="0"/>
        </w:rPr>
        <w:t xml:space="preserve">max </w:t>
      </w:r>
      <w:r w:rsidDel="00000000" w:rsidR="00000000" w:rsidRPr="00000000">
        <w:rPr>
          <w:rFonts w:ascii="Arial" w:cs="Arial" w:eastAsia="Arial" w:hAnsi="Arial"/>
          <w:sz w:val="24"/>
          <w:szCs w:val="24"/>
          <w:rtl w:val="0"/>
        </w:rPr>
        <w:t xml:space="preserve">- 15</w:t>
      </w:r>
      <w:r w:rsidDel="00000000" w:rsidR="00000000" w:rsidRPr="00000000">
        <w:rPr>
          <w:rFonts w:ascii="Arial" w:cs="Arial" w:eastAsia="Arial" w:hAnsi="Arial"/>
          <w:sz w:val="24"/>
          <w:szCs w:val="24"/>
          <w:vertAlign w:val="subscript"/>
          <w:rtl w:val="0"/>
        </w:rPr>
        <w:t xml:space="preserve">   </w:t>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sz w:val="24"/>
          <w:szCs w:val="24"/>
          <w:rtl w:val="0"/>
        </w:rPr>
        <w:t xml:space="preserve">Εφόσον, για Υ = 28 η μέγιστη ποσότητα του Χ είναι 16, ο συνδυασμός Υ = 28 και Χ = 14 είναι εφικτός.</w:t>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b w:val="1"/>
          <w:sz w:val="24"/>
          <w:szCs w:val="24"/>
          <w:rtl w:val="0"/>
        </w:rPr>
        <w:t xml:space="preserve">ε. </w:t>
      </w:r>
      <w:r w:rsidDel="00000000" w:rsidR="00000000" w:rsidRPr="00000000">
        <w:rPr>
          <w:rFonts w:ascii="Arial" w:cs="Arial" w:eastAsia="Arial" w:hAnsi="Arial"/>
          <w:sz w:val="24"/>
          <w:szCs w:val="24"/>
          <w:rtl w:val="0"/>
        </w:rPr>
        <w:t xml:space="preserve"> Το ΚΕ του x από τον συνδυασμό Κ (Υ = 28, Χ= 14) στον συνδυασμό</w:t>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sz w:val="24"/>
          <w:szCs w:val="24"/>
          <w:rtl w:val="0"/>
        </w:rPr>
        <w:t xml:space="preserve"> (Χ= 15 και Y = 35)  έχει ως εξής:</w:t>
      </w:r>
    </w:p>
    <w:p w:rsidR="00000000" w:rsidDel="00000000" w:rsidP="00000000" w:rsidRDefault="00000000" w:rsidRPr="00000000">
      <w:pPr>
        <w:tabs>
          <w:tab w:val="left" w:pos="1485"/>
        </w:tabs>
        <w:spacing w:after="0" w:lineRule="auto"/>
        <w:contextualSpacing w:val="0"/>
      </w:pPr>
      <w:r w:rsidDel="00000000" w:rsidR="00000000" w:rsidRPr="00000000">
        <w:rPr>
          <w:rtl w:val="0"/>
        </w:rPr>
      </w:r>
    </w:p>
    <w:p w:rsidR="00000000" w:rsidDel="00000000" w:rsidP="00000000" w:rsidRDefault="00000000" w:rsidRPr="00000000">
      <w:pPr>
        <w:tabs>
          <w:tab w:val="left" w:pos="1485"/>
        </w:tabs>
        <w:spacing w:after="0" w:lineRule="auto"/>
        <w:contextualSpacing w:val="0"/>
      </w:pPr>
      <w:r w:rsidDel="00000000" w:rsidR="00000000" w:rsidRPr="00000000">
        <w:rPr>
          <w:rFonts w:ascii="Arial" w:cs="Arial" w:eastAsia="Arial" w:hAnsi="Arial"/>
          <w:sz w:val="24"/>
          <w:szCs w:val="24"/>
          <w:rtl w:val="0"/>
        </w:rPr>
        <w:t xml:space="preserve"> ΚΕ </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35-28  </w:t>
      </w:r>
      <w:r w:rsidDel="00000000" w:rsidR="00000000" w:rsidRPr="00000000">
        <w:rPr>
          <w:rFonts w:ascii="Arial" w:cs="Arial" w:eastAsia="Arial" w:hAnsi="Arial"/>
          <w:sz w:val="24"/>
          <w:szCs w:val="24"/>
          <w:rtl w:val="0"/>
        </w:rPr>
        <w:t xml:space="preserve">  </w:t>
      </w:r>
      <w:r w:rsidDel="00000000" w:rsidR="00000000" w:rsidRPr="00000000">
        <w:rPr>
          <w:rFonts w:ascii="Cambria" w:cs="Cambria" w:eastAsia="Cambria" w:hAnsi="Cambria"/>
          <w:sz w:val="24"/>
          <w:szCs w:val="24"/>
          <w:rtl w:val="0"/>
        </w:rPr>
        <w:t xml:space="preserve">⇒</w:t>
      </w:r>
      <w:r w:rsidDel="00000000" w:rsidR="00000000" w:rsidRPr="00000000">
        <w:rPr>
          <w:rFonts w:ascii="Arial" w:cs="Arial" w:eastAsia="Arial" w:hAnsi="Arial"/>
          <w:sz w:val="24"/>
          <w:szCs w:val="24"/>
          <w:rtl w:val="0"/>
        </w:rPr>
        <w:t xml:space="preserve">ΚΕ </w:t>
      </w:r>
      <w:r w:rsidDel="00000000" w:rsidR="00000000" w:rsidRPr="00000000">
        <w:rPr>
          <w:rFonts w:ascii="Arial" w:cs="Arial" w:eastAsia="Arial" w:hAnsi="Arial"/>
          <w:sz w:val="24"/>
          <w:szCs w:val="24"/>
          <w:vertAlign w:val="subscript"/>
          <w:rtl w:val="0"/>
        </w:rPr>
        <w:t xml:space="preserve">Χ  </w:t>
      </w:r>
      <w:r w:rsidDel="00000000" w:rsidR="00000000" w:rsidRPr="00000000">
        <w:rPr>
          <w:rFonts w:ascii="Arial" w:cs="Arial" w:eastAsia="Arial" w:hAnsi="Arial"/>
          <w:sz w:val="24"/>
          <w:szCs w:val="24"/>
          <w:rtl w:val="0"/>
        </w:rPr>
        <w:t xml:space="preserve">= 3,5 </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bscript"/>
          <w:rtl w:val="0"/>
        </w:rPr>
        <w:t xml:space="preserve"> </w:t>
      </w:r>
      <w:r w:rsidDel="00000000" w:rsidR="00000000" w:rsidRPr="00000000">
        <w:rPr>
          <w:rFonts w:ascii="Arial" w:cs="Arial" w:eastAsia="Arial" w:hAnsi="Arial"/>
          <w:sz w:val="24"/>
          <w:szCs w:val="24"/>
          <w:rtl w:val="0"/>
        </w:rPr>
        <w:t xml:space="preserve"> 16 - 14</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ΟΜΑΔΑ Δ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w = 1000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c = 100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N = 100 επιχειρήσεις</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Δ1α</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ΑP</m:t>
              </m:r>
            </m:e>
            <m:sub/>
          </m:sSub>
        </m:oMath>
      </m:oMathPara>
      <w:r w:rsidDel="00000000" w:rsidR="00000000" w:rsidRPr="00000000">
        <w:rPr>
          <w:rFonts w:ascii="Arial" w:cs="Arial" w:eastAsia="Arial" w:hAnsi="Arial"/>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Q</m:t>
              </m:r>
            </m:num>
            <m:den>
              <m:r>
                <w:rPr>
                  <w:rFonts w:ascii="Cambria" w:cs="Cambria" w:eastAsia="Cambria" w:hAnsi="Cambria"/>
                  <w:sz w:val="24"/>
                  <w:szCs w:val="24"/>
                </w:rPr>
                <m:t xml:space="preserve">L</m:t>
              </m:r>
            </m:den>
          </m:f>
        </m:oMath>
      </m:oMathPara>
      <w:r w:rsidDel="00000000" w:rsidR="00000000" w:rsidRPr="00000000">
        <w:rPr>
          <w:rtl w:val="0"/>
        </w:rPr>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MP</m:t>
              </m:r>
            </m:e>
            <m:sub/>
          </m:sSub>
        </m:oMath>
      </m:oMathPara>
      <w:r w:rsidDel="00000000" w:rsidR="00000000" w:rsidRPr="00000000">
        <w:rPr>
          <w:rFonts w:ascii="Arial" w:cs="Arial" w:eastAsia="Arial" w:hAnsi="Arial"/>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ΔQ</m:t>
              </m:r>
            </m:num>
            <m:den>
              <m:r>
                <w:rPr>
                  <w:rFonts w:ascii="Cambria" w:cs="Cambria" w:eastAsia="Cambria" w:hAnsi="Cambria"/>
                  <w:sz w:val="24"/>
                  <w:szCs w:val="24"/>
                </w:rPr>
                <m:t xml:space="preserve">ΔL</m:t>
              </m:r>
            </m:den>
          </m:f>
        </m:oMath>
      </m:oMathPara>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4"/>
        <w:gridCol w:w="1704"/>
        <w:gridCol w:w="1704"/>
        <w:gridCol w:w="1705"/>
        <w:gridCol w:w="1705"/>
        <w:tblGridChange w:id="0">
          <w:tblGrid>
            <w:gridCol w:w="1704"/>
            <w:gridCol w:w="1704"/>
            <w:gridCol w:w="1704"/>
            <w:gridCol w:w="1705"/>
            <w:gridCol w:w="170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Συνδυασμοί</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L</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Q</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AP</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MP</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Α</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4</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160</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40</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Β</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5</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200 </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40</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40</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Γ</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6</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220</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36,6</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20</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Δ</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7</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225</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32,1</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Δ</m:t>
              </m:r>
            </m:e>
            <m:sub>
              <m:r>
                <w:rPr>
                  <w:rFonts w:ascii="Cambria" w:cs="Cambria" w:eastAsia="Cambria" w:hAnsi="Cambria"/>
                  <w:sz w:val="24"/>
                  <w:szCs w:val="24"/>
                </w:rPr>
                <m:t xml:space="preserve">1β</m:t>
              </m:r>
            </m:sub>
          </m:sSub>
        </m:oMath>
      </m:oMathPara>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highlight w:val="white"/>
          <w:rtl w:val="0"/>
        </w:rPr>
        <w:t xml:space="preserve">Ο νόμος της φθίνουσας ή μη ανάλογης απόδοσης δηλώνει ότι στη βραχυχρόνια περίοδο παραγωγής, δηλαδή στην περίοδο που υπάρχει ένας τουλάχιστον σταθερός παραγωγικός συντελεστής, υπάρχει ένα σημείο μέχρι το οποίο η διαδοχική προσθήκη ίσων μονάδων του μεταβλητού συντελεστή δίνει συνεχώς μεγαλύτερες αυξήσεις στο συνολικό προϊόν. Πέρα από το σημείο αυτό κάθε διαδοχική ίση αύξηση του μεταβλητού συντελεστή θα δίνει όλο και μικρότερες αυξήσεις στο συνολικό προϊόν, δηλαδή, το οριακό προϊόν του μεταβλητού συντελεστή αρχικά αυξάνεται και μετά μειώνεται.</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Ο ΝΦΑ ισχύει με τη προσθήκη του αμέσως επόμενου εργάτη από το επίπεδο εργασίας όπου το MP είναι μέγιστο.</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Γνωρίζουμε ότι οριακό προϊόν αρχικά αυξάνεται  και στη συνέχεια μειώνεται .Παρατηρούμε από τον πίνακα ότι το MP  είναι φθίνον, και συνεπώς το οριακό προϊόν θα έχει γίνει μέγιστο σε κάποιο προηγούμενο επίπεδο εργασίας έτσι  ο ΝΦΑ έχει εμφανιστεί.</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Δ</m:t>
              </m:r>
            </m:e>
            <m:sub>
              <m:r>
                <w:rPr>
                  <w:rFonts w:ascii="Cambria" w:cs="Cambria" w:eastAsia="Cambria" w:hAnsi="Cambria"/>
                  <w:sz w:val="24"/>
                  <w:szCs w:val="24"/>
                </w:rPr>
                <m:t xml:space="preserve">2</m:t>
              </m:r>
            </m:sub>
          </m:sSub>
        </m:oMath>
      </m:oMathPara>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4"/>
          <w:szCs w:val="24"/>
          <w:highlight w:val="white"/>
          <w:rtl w:val="0"/>
        </w:rPr>
        <w:t xml:space="preserve">Το ανερχόμενο τμήμα της καμπύλης του οριακού κόστους, που βρίσκεται πάνω από την καμπύλη του μέσου μεταβλητού κόστους, αποτελεί τη βραχυχρόνια καμπύλη προσφοράς της επιχείρησης. </w:t>
      </w:r>
      <w:r w:rsidDel="00000000" w:rsidR="00000000" w:rsidRPr="00000000">
        <w:rPr>
          <w:rFonts w:ascii="Arial" w:cs="Arial" w:eastAsia="Arial" w:hAnsi="Arial"/>
          <w:color w:val="000000"/>
          <w:sz w:val="24"/>
          <w:szCs w:val="24"/>
          <w:highlight w:val="white"/>
          <w:rtl w:val="0"/>
        </w:rPr>
        <w:t xml:space="preserve">Επομένως, η επιχείρηση δεν προσφέρει για τιμές που είναι μικρότερες από το μέσο μεταβλητό κόστος</w:t>
      </w:r>
      <w:r w:rsidDel="00000000" w:rsidR="00000000" w:rsidRPr="00000000">
        <w:rPr>
          <w:rtl w:val="0"/>
        </w:rPr>
      </w:r>
    </w:p>
    <w:p w:rsidR="00000000" w:rsidDel="00000000" w:rsidP="00000000" w:rsidRDefault="00000000" w:rsidRPr="00000000">
      <w:pPr>
        <w:contextualSpacing w:val="0"/>
        <w:jc w:val="left"/>
      </w:pPr>
      <m:oMathPara>
        <m:oMathParaPr>
          <m:jc m:val="left"/>
        </m:oMathParaPr>
        <m:oMath>
          <m:r>
            <w:rPr>
              <w:rFonts w:ascii="Cambria" w:cs="Cambria" w:eastAsia="Cambria" w:hAnsi="Cambria"/>
              <w:sz w:val="24"/>
              <w:szCs w:val="24"/>
            </w:rPr>
            <m:t xml:space="preserve">VC=W</m:t>
          </m:r>
          <m:r>
            <w:rPr>
              <w:rFonts w:ascii="Arial" w:cs="Arial" w:eastAsia="Arial" w:hAnsi="Arial"/>
              <w:sz w:val="24"/>
              <w:szCs w:val="24"/>
            </w:rPr>
            <m:t xml:space="preserve">*</m:t>
          </m:r>
          <m:r>
            <w:rPr>
              <w:rFonts w:ascii="Cambria" w:cs="Cambria" w:eastAsia="Cambria" w:hAnsi="Cambria"/>
              <w:sz w:val="24"/>
              <w:szCs w:val="24"/>
            </w:rPr>
            <m:t xml:space="preserve">L+C</m:t>
          </m:r>
          <m:r>
            <w:rPr>
              <w:rFonts w:ascii="Arial" w:cs="Arial" w:eastAsia="Arial" w:hAnsi="Arial"/>
              <w:sz w:val="24"/>
              <w:szCs w:val="24"/>
            </w:rPr>
            <m:t xml:space="preserve">*</m:t>
          </m:r>
          <m:r>
            <w:rPr>
              <w:rFonts w:ascii="Cambria" w:cs="Cambria" w:eastAsia="Cambria" w:hAnsi="Cambria"/>
              <w:sz w:val="24"/>
              <w:szCs w:val="24"/>
            </w:rPr>
            <m:t xml:space="preserve">Q</m:t>
          </m:r>
        </m:oMath>
      </m:oMathPara>
      <w:r w:rsidDel="00000000" w:rsidR="00000000" w:rsidRPr="00000000">
        <w:rPr>
          <w:rtl w:val="0"/>
        </w:rPr>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VC</m:t>
              </m:r>
            </m:e>
            <m:sub>
              <m:r>
                <w:rPr>
                  <w:rFonts w:ascii="Cambria" w:cs="Cambria" w:eastAsia="Cambria" w:hAnsi="Cambria"/>
                  <w:sz w:val="24"/>
                  <w:szCs w:val="24"/>
                </w:rPr>
                <m:t xml:space="preserve">A</m:t>
              </m:r>
            </m:sub>
          </m:sSub>
        </m:oMath>
      </m:oMathPara>
      <w:r w:rsidDel="00000000" w:rsidR="00000000" w:rsidRPr="00000000">
        <w:rPr>
          <w:rFonts w:ascii="Nova Mono" w:cs="Nova Mono" w:eastAsia="Nova Mono" w:hAnsi="Nova Mono"/>
          <w:sz w:val="24"/>
          <w:szCs w:val="24"/>
          <w:rtl w:val="0"/>
        </w:rPr>
        <w:t xml:space="preserve">= 4 ∙ 1000 + 160 ∙ 100 = 20000</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VC</m:t>
              </m:r>
            </m:e>
            <m:sub>
              <m:r>
                <w:rPr>
                  <w:rFonts w:ascii="Cambria" w:cs="Cambria" w:eastAsia="Cambria" w:hAnsi="Cambria"/>
                  <w:sz w:val="24"/>
                  <w:szCs w:val="24"/>
                </w:rPr>
                <m:t xml:space="preserve">B</m:t>
              </m:r>
            </m:sub>
          </m:sSub>
        </m:oMath>
      </m:oMathPara>
      <w:r w:rsidDel="00000000" w:rsidR="00000000" w:rsidRPr="00000000">
        <w:rPr>
          <w:rFonts w:ascii="Arial" w:cs="Arial" w:eastAsia="Arial" w:hAnsi="Arial"/>
          <w:sz w:val="24"/>
          <w:szCs w:val="24"/>
          <w:rtl w:val="0"/>
        </w:rPr>
        <w:t xml:space="preserve"> = 5000 + 20000 = 25000</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VC</m:t>
              </m:r>
            </m:e>
            <m:sub>
              <m:r>
                <w:rPr>
                  <w:rFonts w:ascii="Cambria" w:cs="Cambria" w:eastAsia="Cambria" w:hAnsi="Cambria"/>
                  <w:sz w:val="24"/>
                  <w:szCs w:val="24"/>
                </w:rPr>
                <m:t xml:space="preserve">Γ</m:t>
              </m:r>
            </m:sub>
          </m:sSub>
        </m:oMath>
      </m:oMathPara>
      <w:r w:rsidDel="00000000" w:rsidR="00000000" w:rsidRPr="00000000">
        <w:rPr>
          <w:rFonts w:ascii="Arial" w:cs="Arial" w:eastAsia="Arial" w:hAnsi="Arial"/>
          <w:sz w:val="24"/>
          <w:szCs w:val="24"/>
          <w:rtl w:val="0"/>
        </w:rPr>
        <w:t xml:space="preserve"> = 6000 + 22000 = 28000</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VC</m:t>
              </m:r>
            </m:e>
            <m:sub>
              <m:r>
                <w:rPr>
                  <w:rFonts w:ascii="Cambria" w:cs="Cambria" w:eastAsia="Cambria" w:hAnsi="Cambria"/>
                  <w:sz w:val="24"/>
                  <w:szCs w:val="24"/>
                </w:rPr>
                <m:t xml:space="preserve">Δ</m:t>
              </m:r>
            </m:sub>
          </m:sSub>
        </m:oMath>
      </m:oMathPara>
      <w:r w:rsidDel="00000000" w:rsidR="00000000" w:rsidRPr="00000000">
        <w:rPr>
          <w:rFonts w:ascii="Arial" w:cs="Arial" w:eastAsia="Arial" w:hAnsi="Arial"/>
          <w:sz w:val="24"/>
          <w:szCs w:val="24"/>
          <w:rtl w:val="0"/>
        </w:rPr>
        <w:t xml:space="preserve"> = 7000 + 22500 = 29500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AVC</m:t>
              </m:r>
            </m:e>
            <m:sub/>
          </m:sSub>
        </m:oMath>
      </m:oMathPara>
      <w:r w:rsidDel="00000000" w:rsidR="00000000" w:rsidRPr="00000000">
        <w:rPr>
          <w:rFonts w:ascii="Arial" w:cs="Arial" w:eastAsia="Arial" w:hAnsi="Arial"/>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VC</m:t>
              </m:r>
            </m:num>
            <m:den>
              <m:r>
                <w:rPr>
                  <w:rFonts w:ascii="Cambria" w:cs="Cambria" w:eastAsia="Cambria" w:hAnsi="Cambria"/>
                  <w:sz w:val="24"/>
                  <w:szCs w:val="24"/>
                </w:rPr>
                <m:t xml:space="preserve">Q</m:t>
              </m:r>
            </m:den>
          </m:f>
        </m:oMath>
      </m:oMathPara>
      <w:r w:rsidDel="00000000" w:rsidR="00000000" w:rsidRPr="00000000">
        <w:rPr>
          <w:rtl w:val="0"/>
        </w:rPr>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AVC</m:t>
              </m:r>
            </m:e>
            <m:sub>
              <m:r>
                <w:rPr>
                  <w:rFonts w:ascii="Cambria" w:cs="Cambria" w:eastAsia="Cambria" w:hAnsi="Cambria"/>
                  <w:sz w:val="24"/>
                  <w:szCs w:val="24"/>
                </w:rPr>
                <m:t xml:space="preserve">A</m:t>
              </m:r>
            </m:sub>
          </m:sSub>
        </m:oMath>
      </m:oMathPara>
      <w:r w:rsidDel="00000000" w:rsidR="00000000" w:rsidRPr="00000000">
        <w:rPr>
          <w:rFonts w:ascii="Arial" w:cs="Arial" w:eastAsia="Arial" w:hAnsi="Arial"/>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20000</m:t>
              </m:r>
            </m:num>
            <m:den>
              <m:r>
                <w:rPr>
                  <w:rFonts w:ascii="Cambria" w:cs="Cambria" w:eastAsia="Cambria" w:hAnsi="Cambria"/>
                  <w:sz w:val="24"/>
                  <w:szCs w:val="24"/>
                </w:rPr>
                <m:t xml:space="preserve">160</m:t>
              </m:r>
            </m:den>
          </m:f>
          <m:r>
            <w:rPr>
              <w:rFonts w:ascii="Cambria" w:cs="Cambria" w:eastAsia="Cambria" w:hAnsi="Cambria"/>
              <w:sz w:val="24"/>
              <w:szCs w:val="24"/>
            </w:rPr>
            <m:t xml:space="preserve">=125</m:t>
          </m:r>
        </m:oMath>
      </m:oMathPara>
      <w:r w:rsidDel="00000000" w:rsidR="00000000" w:rsidRPr="00000000">
        <w:rPr>
          <w:rtl w:val="0"/>
        </w:rPr>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AVC</m:t>
              </m:r>
            </m:e>
            <m:sub>
              <m:r>
                <w:rPr>
                  <w:rFonts w:ascii="Cambria" w:cs="Cambria" w:eastAsia="Cambria" w:hAnsi="Cambria"/>
                  <w:sz w:val="24"/>
                  <w:szCs w:val="24"/>
                </w:rPr>
                <m:t xml:space="preserve">B</m:t>
              </m:r>
            </m:sub>
          </m:sSub>
        </m:oMath>
      </m:oMathPara>
      <w:r w:rsidDel="00000000" w:rsidR="00000000" w:rsidRPr="00000000">
        <w:rPr>
          <w:rFonts w:ascii="Arial" w:cs="Arial" w:eastAsia="Arial" w:hAnsi="Arial"/>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25000</m:t>
              </m:r>
            </m:num>
            <m:den>
              <m:r>
                <w:rPr>
                  <w:rFonts w:ascii="Cambria" w:cs="Cambria" w:eastAsia="Cambria" w:hAnsi="Cambria"/>
                  <w:sz w:val="24"/>
                  <w:szCs w:val="24"/>
                </w:rPr>
                <m:t xml:space="preserve">200</m:t>
              </m:r>
            </m:den>
          </m:f>
        </m:oMath>
      </m:oMathPara>
      <w:r w:rsidDel="00000000" w:rsidR="00000000" w:rsidRPr="00000000">
        <w:rPr>
          <w:rFonts w:ascii="Arial" w:cs="Arial" w:eastAsia="Arial" w:hAnsi="Arial"/>
          <w:sz w:val="24"/>
          <w:szCs w:val="24"/>
          <w:rtl w:val="0"/>
        </w:rPr>
        <w:t xml:space="preserve"> = 125</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AVC</m:t>
              </m:r>
            </m:e>
            <m:sub>
              <m:r>
                <w:rPr>
                  <w:rFonts w:ascii="Cambria" w:cs="Cambria" w:eastAsia="Cambria" w:hAnsi="Cambria"/>
                  <w:sz w:val="24"/>
                  <w:szCs w:val="24"/>
                </w:rPr>
                <m:t xml:space="preserve">Γ</m:t>
              </m:r>
            </m:sub>
          </m:sSub>
        </m:oMath>
      </m:oMathPara>
      <w:r w:rsidDel="00000000" w:rsidR="00000000" w:rsidRPr="00000000">
        <w:rPr>
          <w:rFonts w:ascii="Arial" w:cs="Arial" w:eastAsia="Arial" w:hAnsi="Arial"/>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28000</m:t>
              </m:r>
            </m:num>
            <m:den>
              <m:r>
                <w:rPr>
                  <w:rFonts w:ascii="Cambria" w:cs="Cambria" w:eastAsia="Cambria" w:hAnsi="Cambria"/>
                  <w:sz w:val="24"/>
                  <w:szCs w:val="24"/>
                </w:rPr>
                <m:t xml:space="preserve">220</m:t>
              </m:r>
            </m:den>
          </m:f>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1400</m:t>
              </m:r>
            </m:num>
            <m:den>
              <m:r>
                <w:rPr>
                  <w:rFonts w:ascii="Cambria" w:cs="Cambria" w:eastAsia="Cambria" w:hAnsi="Cambria"/>
                  <w:sz w:val="24"/>
                  <w:szCs w:val="24"/>
                </w:rPr>
                <m:t xml:space="preserve">11</m:t>
              </m:r>
            </m:den>
          </m:f>
          <m:r>
            <w:rPr>
              <w:rFonts w:ascii="Cambria" w:cs="Cambria" w:eastAsia="Cambria" w:hAnsi="Cambria"/>
              <w:sz w:val="24"/>
              <w:szCs w:val="24"/>
            </w:rPr>
            <m:t xml:space="preserve">=127,2</m:t>
          </m:r>
        </m:oMath>
      </m:oMathPara>
      <w:r w:rsidDel="00000000" w:rsidR="00000000" w:rsidRPr="00000000">
        <w:rPr>
          <w:rtl w:val="0"/>
        </w:rPr>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AVC</m:t>
              </m:r>
            </m:e>
            <m:sub>
              <m:r>
                <w:rPr>
                  <w:rFonts w:ascii="Cambria" w:cs="Cambria" w:eastAsia="Cambria" w:hAnsi="Cambria"/>
                  <w:sz w:val="24"/>
                  <w:szCs w:val="24"/>
                </w:rPr>
                <m:t xml:space="preserve">Δ</m:t>
              </m:r>
            </m:sub>
          </m:sSub>
        </m:oMath>
      </m:oMathPara>
      <w:r w:rsidDel="00000000" w:rsidR="00000000" w:rsidRPr="00000000">
        <w:rPr>
          <w:rFonts w:ascii="Arial" w:cs="Arial" w:eastAsia="Arial" w:hAnsi="Arial"/>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29500</m:t>
              </m:r>
            </m:num>
            <m:den>
              <m:r>
                <w:rPr>
                  <w:rFonts w:ascii="Cambria" w:cs="Cambria" w:eastAsia="Cambria" w:hAnsi="Cambria"/>
                  <w:sz w:val="24"/>
                  <w:szCs w:val="24"/>
                </w:rPr>
                <m:t xml:space="preserve">225</m:t>
              </m:r>
            </m:den>
          </m:f>
          <m:r>
            <w:rPr>
              <w:rFonts w:ascii="Cambria" w:cs="Cambria" w:eastAsia="Cambria" w:hAnsi="Cambria"/>
              <w:sz w:val="24"/>
              <w:szCs w:val="24"/>
            </w:rPr>
            <m:t xml:space="preserve">=</m:t>
          </m:r>
        </m:oMath>
      </m:oMathPara>
      <w:r w:rsidDel="00000000" w:rsidR="00000000" w:rsidRPr="00000000">
        <w:rPr>
          <w:rFonts w:ascii="Arial" w:cs="Arial" w:eastAsia="Arial" w:hAnsi="Arial"/>
          <w:sz w:val="24"/>
          <w:szCs w:val="24"/>
          <w:rtl w:val="0"/>
        </w:rPr>
        <w:t xml:space="preserve">131,1</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MC</m:t>
              </m:r>
            </m:e>
            <m:sub>
              <m:r>
                <w:rPr>
                  <w:rFonts w:ascii="Cambria" w:cs="Cambria" w:eastAsia="Cambria" w:hAnsi="Cambria"/>
                  <w:sz w:val="24"/>
                  <w:szCs w:val="24"/>
                </w:rPr>
                <m:t xml:space="preserve">B</m:t>
              </m:r>
            </m:sub>
          </m:sSub>
        </m:oMath>
      </m:oMathPara>
      <w:r w:rsidDel="00000000" w:rsidR="00000000" w:rsidRPr="00000000">
        <w:rPr>
          <w:rFonts w:ascii="Arial" w:cs="Arial" w:eastAsia="Arial" w:hAnsi="Arial"/>
          <w:sz w:val="24"/>
          <w:szCs w:val="24"/>
          <w:rtl w:val="0"/>
        </w:rPr>
        <w:t xml:space="preserve"> = 125</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MC</m:t>
              </m:r>
            </m:e>
            <m:sub>
              <m:r>
                <w:rPr>
                  <w:rFonts w:ascii="Cambria" w:cs="Cambria" w:eastAsia="Cambria" w:hAnsi="Cambria"/>
                  <w:sz w:val="24"/>
                  <w:szCs w:val="24"/>
                </w:rPr>
                <m:t xml:space="preserve">Γ</m:t>
              </m:r>
            </m:sub>
          </m:sSub>
        </m:oMath>
      </m:oMathPara>
      <w:r w:rsidDel="00000000" w:rsidR="00000000" w:rsidRPr="00000000">
        <w:rPr>
          <w:rFonts w:ascii="Arial" w:cs="Arial" w:eastAsia="Arial" w:hAnsi="Arial"/>
          <w:sz w:val="24"/>
          <w:szCs w:val="24"/>
          <w:rtl w:val="0"/>
        </w:rPr>
        <w:t xml:space="preserve"> = 150</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MC</m:t>
              </m:r>
            </m:e>
            <m:sub>
              <m:r>
                <w:rPr>
                  <w:rFonts w:ascii="Cambria" w:cs="Cambria" w:eastAsia="Cambria" w:hAnsi="Cambria"/>
                  <w:sz w:val="24"/>
                  <w:szCs w:val="24"/>
                </w:rPr>
                <m:t xml:space="preserve">Δ</m:t>
              </m:r>
            </m:sub>
          </m:sSub>
        </m:oMath>
      </m:oMathPara>
      <w:r w:rsidDel="00000000" w:rsidR="00000000" w:rsidRPr="00000000">
        <w:rPr>
          <w:rFonts w:ascii="Arial" w:cs="Arial" w:eastAsia="Arial" w:hAnsi="Arial"/>
          <w:sz w:val="24"/>
          <w:szCs w:val="24"/>
          <w:rtl w:val="0"/>
        </w:rPr>
        <w:t xml:space="preserve"> = 300</w:t>
      </w:r>
    </w:p>
    <w:tbl>
      <w:tblPr>
        <w:tblStyle w:val="Table3"/>
        <w:bidi w:val="0"/>
        <w:tblW w:w="40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0"/>
        <w:gridCol w:w="1242"/>
        <w:gridCol w:w="993"/>
        <w:tblGridChange w:id="0">
          <w:tblGrid>
            <w:gridCol w:w="1780"/>
            <w:gridCol w:w="1242"/>
            <w:gridCol w:w="99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ΣΥΝΔΥΑΣΜΟΙ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MC=P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m:oMathPara>
              <m:oMathParaPr>
                <m:jc m:val="left"/>
              </m:oMathParaPr>
              <m:oMath>
                <m:sSub>
                  <m:sSubPr>
                    <m:ctrlPr>
                      <w:rPr>
                        <w:rFonts w:ascii="Cambria" w:cs="Cambria" w:eastAsia="Cambria" w:hAnsi="Cambria"/>
                      </w:rPr>
                    </m:ctrlPr>
                  </m:sSubPr>
                  <m:e>
                    <m:r>
                      <w:rPr>
                        <w:rFonts w:ascii="Cambria" w:cs="Cambria" w:eastAsia="Cambria" w:hAnsi="Cambria"/>
                      </w:rPr>
                      <m:t xml:space="preserve">Q</m:t>
                    </m:r>
                  </m:e>
                  <m:sub>
                    <m:r>
                      <w:rPr>
                        <w:rFonts w:ascii="Cambria" w:cs="Cambria" w:eastAsia="Cambria" w:hAnsi="Cambria"/>
                      </w:rPr>
                      <m:t xml:space="preserve">S</m:t>
                    </m:r>
                  </m:sub>
                </m:sSub>
              </m:oMath>
            </m:oMathPara>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225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Δ</m:t>
              </m:r>
            </m:e>
            <m:sub>
              <m:r>
                <w:rPr>
                  <w:rFonts w:ascii="Cambria" w:cs="Cambria" w:eastAsia="Cambria" w:hAnsi="Cambria"/>
                  <w:sz w:val="24"/>
                  <w:szCs w:val="24"/>
                </w:rPr>
                <m:t xml:space="preserve">3</m:t>
              </m:r>
            </m:sub>
          </m:sSub>
        </m:oMath>
      </m:oMathPara>
      <w:r w:rsidDel="00000000" w:rsidR="00000000" w:rsidRPr="00000000">
        <w:rPr>
          <w:rtl w:val="0"/>
        </w:rPr>
      </w:r>
    </w:p>
    <w:tbl>
      <w:tblPr>
        <w:tblStyle w:val="Table4"/>
        <w:bidi w:val="0"/>
        <w:tblW w:w="3652.000000000000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559"/>
        <w:tblGridChange w:id="0">
          <w:tblGrid>
            <w:gridCol w:w="817"/>
            <w:gridCol w:w="1276"/>
            <w:gridCol w:w="15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m:oMathPara>
              <m:oMathParaPr>
                <m:jc m:val="left"/>
              </m:oMathParaPr>
              <m:oMath>
                <m:sSub>
                  <m:sSubPr>
                    <m:ctrlPr>
                      <w:rPr>
                        <w:rFonts w:ascii="Cambria" w:cs="Cambria" w:eastAsia="Cambria" w:hAnsi="Cambria"/>
                      </w:rPr>
                    </m:ctrlPr>
                  </m:sSubPr>
                  <m:e>
                    <m:r>
                      <w:rPr>
                        <w:rFonts w:ascii="Cambria" w:cs="Cambria" w:eastAsia="Cambria" w:hAnsi="Cambria"/>
                      </w:rPr>
                      <m:t xml:space="preserve">Q</m:t>
                    </m:r>
                  </m:e>
                  <m:sub>
                    <m:r>
                      <w:rPr>
                        <w:rFonts w:ascii="Cambria" w:cs="Cambria" w:eastAsia="Cambria" w:hAnsi="Cambria"/>
                      </w:rPr>
                      <m:t xml:space="preserve">D</m:t>
                    </m:r>
                  </m:sub>
                </m:sSub>
              </m:oMath>
            </m:oMathPara>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ΣΔ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3300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Η συνολική δαπάνη παραμένει σταθερή</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Αιτιολόγηση με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E</m:t>
              </m:r>
            </m:e>
            <m:sub>
              <m:r>
                <w:rPr>
                  <w:rFonts w:ascii="Cambria" w:cs="Cambria" w:eastAsia="Cambria" w:hAnsi="Cambria"/>
                  <w:sz w:val="24"/>
                  <w:szCs w:val="24"/>
                </w:rPr>
                <m:t xml:space="preserve">Dτ</m:t>
              </m:r>
              <m:r>
                <w:rPr>
                  <w:rFonts w:ascii="Arial" w:cs="Arial" w:eastAsia="Arial" w:hAnsi="Arial"/>
                  <w:sz w:val="24"/>
                  <w:szCs w:val="24"/>
                </w:rPr>
                <m:t xml:space="preserve">ό</m:t>
              </m:r>
              <m:r>
                <w:rPr>
                  <w:rFonts w:ascii="Cambria" w:cs="Cambria" w:eastAsia="Cambria" w:hAnsi="Cambria"/>
                  <w:sz w:val="24"/>
                  <w:szCs w:val="24"/>
                </w:rPr>
                <m:t xml:space="preserve">ξου</m:t>
              </m:r>
            </m:sub>
          </m:sSub>
          <m:r>
            <w:rPr>
              <w:rFonts w:ascii="Cambria" w:cs="Cambria" w:eastAsia="Cambria" w:hAnsi="Cambria"/>
              <w:sz w:val="24"/>
              <w:szCs w:val="24"/>
            </w:rPr>
            <m:t xml:space="preserve">= </m:t>
          </m:r>
          <m:r>
            <w:rPr>
              <w:rFonts w:ascii="Arial" w:cs="Arial" w:eastAsia="Arial" w:hAnsi="Arial"/>
              <w:sz w:val="24"/>
              <w:szCs w:val="24"/>
            </w:rPr>
            <m:t xml:space="preserve">-</m:t>
          </m:r>
          <m:r>
            <w:rPr>
              <w:rFonts w:ascii="Cambria" w:cs="Cambria" w:eastAsia="Cambria" w:hAnsi="Cambria"/>
              <w:sz w:val="24"/>
              <w:szCs w:val="24"/>
            </w:rPr>
            <m:t xml:space="preserve">1</m:t>
          </m:r>
        </m:oMath>
      </m:oMathPara>
      <w:r w:rsidDel="00000000" w:rsidR="00000000" w:rsidRPr="00000000">
        <w:rPr>
          <w:rtl w:val="0"/>
        </w:rPr>
      </w:r>
    </w:p>
    <w:p w:rsidR="00000000" w:rsidDel="00000000" w:rsidP="00000000" w:rsidRDefault="00000000" w:rsidRPr="00000000">
      <w:pPr>
        <w:contextualSpacing w:val="0"/>
        <w:jc w:val="left"/>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Δ</m:t>
              </m:r>
            </m:e>
            <m:sub>
              <m:r>
                <w:rPr>
                  <w:rFonts w:ascii="Cambria" w:cs="Cambria" w:eastAsia="Cambria" w:hAnsi="Cambria"/>
                  <w:sz w:val="24"/>
                  <w:szCs w:val="24"/>
                </w:rPr>
                <m:t xml:space="preserve">3 β</m:t>
              </m:r>
            </m:sub>
          </m:sSub>
        </m:oMath>
      </m:oMathPara>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Συνθήκη ισορροπίας:</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S</m:t>
              </m:r>
            </m:sub>
          </m:sSub>
        </m:oMath>
      </m:oMathPara>
      <w:r w:rsidDel="00000000" w:rsidR="00000000" w:rsidRPr="00000000">
        <w:rPr>
          <w:rFonts w:ascii="Arial" w:cs="Arial" w:eastAsia="Arial" w:hAnsi="Arial"/>
          <w:sz w:val="24"/>
          <w:szCs w:val="24"/>
          <w:rtl w:val="0"/>
        </w:rPr>
        <w:t xml:space="preserve"> =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D</m:t>
              </m:r>
            </m:sub>
          </m:sSub>
        </m:oMath>
      </m:oMathPara>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4"/>
          <w:szCs w:val="24"/>
          <w:highlight w:val="white"/>
          <w:rtl w:val="0"/>
        </w:rPr>
        <w:t xml:space="preserve">Η αγοραία καμπύλη προσφοράς είναι το άθροισμα των ποσοτήτων που αντιστοιχούν στις καμπύλες προσφοράς όλων των επιχειρήσεων που προσφέρουν το προϊόν και δείχνει τη συνολικά προσφερόμενη ποσότητα σε κάθε τιμή.</w:t>
      </w:r>
    </w:p>
    <w:p w:rsidR="00000000" w:rsidDel="00000000" w:rsidP="00000000" w:rsidRDefault="00000000" w:rsidRPr="00000000">
      <w:pPr>
        <w:contextualSpacing w:val="0"/>
        <w:jc w:val="center"/>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SΑΓ</m:t>
              </m:r>
            </m:sub>
          </m:sSub>
          <m:r>
            <w:rPr>
              <w:rFonts w:ascii="Cambria" w:cs="Cambria" w:eastAsia="Cambria" w:hAnsi="Cambria"/>
              <w:sz w:val="24"/>
              <w:szCs w:val="24"/>
            </w:rPr>
            <m:t xml:space="preserve">=100</m:t>
          </m:r>
          <m:r>
            <w:rPr>
              <w:rFonts w:ascii="Arial" w:cs="Arial" w:eastAsia="Arial" w:hAnsi="Arial"/>
              <w:sz w:val="24"/>
              <w:szCs w:val="24"/>
            </w:rPr>
            <m:t xml:space="preserve">*</m:t>
          </m:r>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S</m:t>
              </m:r>
            </m:sub>
          </m:sSub>
        </m:oMath>
      </m:oMathPara>
      <w:r w:rsidDel="00000000" w:rsidR="00000000" w:rsidRPr="00000000">
        <w:rPr>
          <w:rtl w:val="0"/>
        </w:rPr>
      </w:r>
    </w:p>
    <w:tbl>
      <w:tblPr>
        <w:tblStyle w:val="Table5"/>
        <w:bidi w:val="0"/>
        <w:tblW w:w="3652.000000000000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559"/>
        <w:tblGridChange w:id="0">
          <w:tblGrid>
            <w:gridCol w:w="817"/>
            <w:gridCol w:w="1276"/>
            <w:gridCol w:w="15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m:oMathPara>
              <m:oMathParaPr>
                <m:jc m:val="left"/>
              </m:oMathParaPr>
              <m:oMath>
                <m:sSub>
                  <m:sSubPr>
                    <m:ctrlPr>
                      <w:rPr>
                        <w:rFonts w:ascii="Cambria" w:cs="Cambria" w:eastAsia="Cambria" w:hAnsi="Cambria"/>
                      </w:rPr>
                    </m:ctrlPr>
                  </m:sSubPr>
                  <m:e>
                    <m:r>
                      <w:rPr>
                        <w:rFonts w:ascii="Cambria" w:cs="Cambria" w:eastAsia="Cambria" w:hAnsi="Cambria"/>
                      </w:rPr>
                      <m:t xml:space="preserve">Q</m:t>
                    </m:r>
                  </m:e>
                  <m:sub>
                    <m:r>
                      <w:rPr>
                        <w:rFonts w:ascii="Cambria" w:cs="Cambria" w:eastAsia="Cambria" w:hAnsi="Cambria"/>
                      </w:rPr>
                      <m:t xml:space="preserve">SΑΓ</m:t>
                    </m:r>
                  </m:sub>
                </m:sSub>
              </m:oMath>
            </m:oMathPara>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20000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22000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22500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4"/>
          <w:szCs w:val="24"/>
          <w:highlight w:val="white"/>
          <w:rtl w:val="0"/>
        </w:rPr>
        <w:t xml:space="preserve">Η αγοραία καμπύλη ζήτησης είναι το άθροισμα των ποσοτήτων που αντιστοιχούν στις καμπύλες ζήτησης όλων των επιχειρήσεων που προσφέρουν το προϊόν και δείχνει τη συνολικά ζητούμενη ποσότητα σε κάθε τιμή.</w:t>
      </w:r>
    </w:p>
    <w:p w:rsidR="00000000" w:rsidDel="00000000" w:rsidP="00000000" w:rsidRDefault="00000000" w:rsidRPr="00000000">
      <w:pPr>
        <w:contextualSpacing w:val="0"/>
        <w:jc w:val="left"/>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DΑΓ</m:t>
              </m:r>
            </m:sub>
          </m:sSub>
          <m:r>
            <w:rPr>
              <w:rFonts w:ascii="Cambria" w:cs="Cambria" w:eastAsia="Cambria" w:hAnsi="Cambria"/>
              <w:sz w:val="24"/>
              <w:szCs w:val="24"/>
            </w:rPr>
            <m:t xml:space="preserve">=1000</m:t>
          </m:r>
          <m:r>
            <w:rPr>
              <w:rFonts w:ascii="Arial" w:cs="Arial" w:eastAsia="Arial" w:hAnsi="Arial"/>
              <w:sz w:val="24"/>
              <w:szCs w:val="24"/>
            </w:rPr>
            <m:t xml:space="preserve">*</m:t>
          </m:r>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D</m:t>
              </m:r>
            </m:sub>
          </m:sSub>
        </m:oMath>
      </m:oMathPara>
      <w:r w:rsidDel="00000000" w:rsidR="00000000" w:rsidRPr="00000000">
        <w:rPr>
          <w:rtl w:val="0"/>
        </w:rPr>
      </w:r>
    </w:p>
    <w:tbl>
      <w:tblPr>
        <w:tblStyle w:val="Table6"/>
        <w:bidi w:val="0"/>
        <w:tblW w:w="3652.000000000000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276"/>
        <w:gridCol w:w="1559"/>
        <w:tblGridChange w:id="0">
          <w:tblGrid>
            <w:gridCol w:w="817"/>
            <w:gridCol w:w="1276"/>
            <w:gridCol w:w="15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m:oMathPara>
              <m:oMathParaPr>
                <m:jc m:val="left"/>
              </m:oMathParaPr>
              <m:oMath>
                <m:sSub>
                  <m:sSubPr>
                    <m:ctrlPr>
                      <w:rPr>
                        <w:rFonts w:ascii="Cambria" w:cs="Cambria" w:eastAsia="Cambria" w:hAnsi="Cambria"/>
                      </w:rPr>
                    </m:ctrlPr>
                  </m:sSubPr>
                  <m:e>
                    <m:r>
                      <w:rPr>
                        <w:rFonts w:ascii="Cambria" w:cs="Cambria" w:eastAsia="Cambria" w:hAnsi="Cambria"/>
                      </w:rPr>
                      <m:t xml:space="preserve">Q</m:t>
                    </m:r>
                  </m:e>
                  <m:sub>
                    <m:r>
                      <w:rPr>
                        <w:rFonts w:ascii="Cambria" w:cs="Cambria" w:eastAsia="Cambria" w:hAnsi="Cambria"/>
                      </w:rPr>
                      <m:t xml:space="preserve">DΑΓ</m:t>
                    </m:r>
                  </m:sub>
                </m:sSub>
              </m:oMath>
            </m:oMathPara>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33000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26400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22000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20000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11000</w:t>
            </w:r>
          </w:p>
        </w:tc>
      </w:tr>
    </w:tbl>
    <w:p w:rsidR="00000000" w:rsidDel="00000000" w:rsidP="00000000" w:rsidRDefault="00000000" w:rsidRPr="00000000">
      <w:pPr>
        <w:tabs>
          <w:tab w:val="center" w:pos="4819"/>
        </w:tabs>
        <w:contextualSpacing w:val="0"/>
      </w:pPr>
      <w:r w:rsidDel="00000000" w:rsidR="00000000" w:rsidRPr="00000000">
        <w:rPr>
          <w:rtl w:val="0"/>
        </w:rPr>
      </w:r>
    </w:p>
    <w:p w:rsidR="00000000" w:rsidDel="00000000" w:rsidP="00000000" w:rsidRDefault="00000000" w:rsidRPr="00000000">
      <w:pPr>
        <w:tabs>
          <w:tab w:val="center" w:pos="4819"/>
        </w:tabs>
        <w:contextualSpacing w:val="0"/>
      </w:pPr>
      <w:r w:rsidDel="00000000" w:rsidR="00000000" w:rsidRPr="00000000">
        <w:rPr>
          <w:rFonts w:ascii="Arial" w:cs="Arial" w:eastAsia="Arial" w:hAnsi="Arial"/>
          <w:sz w:val="24"/>
          <w:szCs w:val="24"/>
          <w:rtl w:val="0"/>
        </w:rPr>
        <w:t xml:space="preserve">Παρατηρούμε ότι για P=150 χρ. μονάδες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S</m:t>
              </m:r>
            </m:sub>
          </m:sSub>
        </m:oMath>
      </m:oMathPara>
      <w:r w:rsidDel="00000000" w:rsidR="00000000" w:rsidRPr="00000000">
        <w:rPr>
          <w:rFonts w:ascii="Arial" w:cs="Arial" w:eastAsia="Arial" w:hAnsi="Arial"/>
          <w:sz w:val="24"/>
          <w:szCs w:val="24"/>
          <w:rtl w:val="0"/>
        </w:rPr>
        <w:t xml:space="preserve"> =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D</m:t>
              </m:r>
            </m:sub>
          </m:sSub>
        </m:oMath>
      </m:oMathPara>
      <w:r w:rsidDel="00000000" w:rsidR="00000000" w:rsidRPr="00000000">
        <w:rPr>
          <w:rFonts w:ascii="Arial" w:cs="Arial" w:eastAsia="Arial" w:hAnsi="Arial"/>
          <w:sz w:val="24"/>
          <w:szCs w:val="24"/>
          <w:rtl w:val="0"/>
        </w:rPr>
        <w:t xml:space="preserve">= 22000 μονάδες. Έτσι και η τιμή ισορροπίας είναι 150 χρ. μονάδες και η ποσότητα ισορροπίας 22000 μονάδες.</w:t>
      </w:r>
    </w:p>
    <w:p w:rsidR="00000000" w:rsidDel="00000000" w:rsidP="00000000" w:rsidRDefault="00000000" w:rsidRPr="00000000">
      <w:pPr>
        <w:contextualSpacing w:val="0"/>
        <w:jc w:val="left"/>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Δ</m:t>
              </m:r>
            </m:e>
            <m:sub>
              <m:r>
                <w:rPr>
                  <w:rFonts w:ascii="Cambria" w:cs="Cambria" w:eastAsia="Cambria" w:hAnsi="Cambria"/>
                  <w:sz w:val="24"/>
                  <w:szCs w:val="24"/>
                </w:rPr>
                <m:t xml:space="preserve">3Γ</m:t>
              </m:r>
            </m:sub>
          </m:sSub>
        </m:oMath>
      </m:oMathPara>
      <w:r w:rsidDel="00000000" w:rsidR="00000000" w:rsidRPr="00000000">
        <w:rPr>
          <w:rtl w:val="0"/>
        </w:rPr>
      </w:r>
    </w:p>
    <w:p w:rsidR="00000000" w:rsidDel="00000000" w:rsidP="00000000" w:rsidRDefault="00000000" w:rsidRPr="00000000">
      <w:pPr>
        <w:tabs>
          <w:tab w:val="center" w:pos="4819"/>
        </w:tabs>
        <w:contextualSpacing w:val="0"/>
      </w:pPr>
      <w:r w:rsidDel="00000000" w:rsidR="00000000" w:rsidRPr="00000000">
        <w:rPr>
          <w:rFonts w:ascii="Arial" w:cs="Arial" w:eastAsia="Arial" w:hAnsi="Arial"/>
          <w:sz w:val="24"/>
          <w:szCs w:val="24"/>
          <w:rtl w:val="0"/>
        </w:rPr>
        <w:t xml:space="preserve">Η συνολική δαπάνη παραμένει σταθερή σε κάθε τιμή, άρα η συνάρτηση είναι ισοσκελής υπερβολή</w:t>
      </w:r>
    </w:p>
    <w:p w:rsidR="00000000" w:rsidDel="00000000" w:rsidP="00000000" w:rsidRDefault="00000000" w:rsidRPr="00000000">
      <w:pPr>
        <w:tabs>
          <w:tab w:val="center" w:pos="4819"/>
        </w:tabs>
        <w:contextualSpacing w:val="0"/>
      </w:pPr>
      <w:r w:rsidDel="00000000" w:rsidR="00000000" w:rsidRPr="00000000">
        <w:rPr>
          <w:rFonts w:ascii="Arial" w:cs="Arial" w:eastAsia="Arial" w:hAnsi="Arial"/>
          <w:sz w:val="24"/>
          <w:szCs w:val="24"/>
          <w:rtl w:val="0"/>
        </w:rPr>
        <w:t xml:space="preserve">της μορφής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D</m:t>
              </m:r>
            </m:sub>
          </m:sSub>
        </m:oMath>
      </m:oMathPara>
      <w:r w:rsidDel="00000000" w:rsidR="00000000" w:rsidRPr="00000000">
        <w:rPr>
          <w:rFonts w:ascii="Arial" w:cs="Arial" w:eastAsia="Arial" w:hAnsi="Arial"/>
          <w:sz w:val="24"/>
          <w:szCs w:val="24"/>
          <w:rtl w:val="0"/>
        </w:rPr>
        <w:t xml:space="preserve">=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Α</m:t>
              </m:r>
            </m:num>
            <m:den>
              <m:r>
                <w:rPr>
                  <w:rFonts w:ascii="Cambria" w:cs="Cambria" w:eastAsia="Cambria" w:hAnsi="Cambria"/>
                  <w:sz w:val="24"/>
                  <w:szCs w:val="24"/>
                </w:rPr>
                <m:t xml:space="preserve">P</m:t>
              </m:r>
            </m:den>
          </m:f>
        </m:oMath>
      </m:oMathPara>
      <w:r w:rsidDel="00000000" w:rsidR="00000000" w:rsidRPr="00000000">
        <w:rPr>
          <w:rFonts w:ascii="Arial" w:cs="Arial" w:eastAsia="Arial" w:hAnsi="Arial"/>
          <w:sz w:val="24"/>
          <w:szCs w:val="24"/>
          <w:rtl w:val="0"/>
        </w:rPr>
        <w:t xml:space="preserve"> όπου Α=ΣΔ</w:t>
      </w:r>
    </w:p>
    <w:p w:rsidR="00000000" w:rsidDel="00000000" w:rsidP="00000000" w:rsidRDefault="00000000" w:rsidRPr="00000000">
      <w:pPr>
        <w:contextualSpacing w:val="0"/>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D</m:t>
              </m:r>
            </m:sub>
          </m:sSub>
        </m:oMath>
      </m:oMathPara>
      <w:r w:rsidDel="00000000" w:rsidR="00000000" w:rsidRPr="00000000">
        <w:rPr>
          <w:rFonts w:ascii="Arial" w:cs="Arial" w:eastAsia="Arial" w:hAnsi="Arial"/>
          <w:sz w:val="24"/>
          <w:szCs w:val="24"/>
          <w:rtl w:val="0"/>
        </w:rPr>
        <w:t xml:space="preserve">=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33000</m:t>
              </m:r>
            </m:num>
            <m:den>
              <m:r>
                <w:rPr>
                  <w:rFonts w:ascii="Cambria" w:cs="Cambria" w:eastAsia="Cambria" w:hAnsi="Cambria"/>
                  <w:sz w:val="24"/>
                  <w:szCs w:val="24"/>
                </w:rPr>
                <m:t xml:space="preserve">P</m:t>
              </m:r>
            </m:den>
          </m:f>
        </m:oMath>
      </m:oMathPara>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left"/>
      </w:pP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Δ</m:t>
              </m:r>
            </m:e>
            <m:sub>
              <m:r>
                <w:rPr>
                  <w:rFonts w:ascii="Cambria" w:cs="Cambria" w:eastAsia="Cambria" w:hAnsi="Cambria"/>
                  <w:sz w:val="24"/>
                  <w:szCs w:val="24"/>
                </w:rPr>
                <m:t xml:space="preserve">4</m:t>
              </m:r>
            </m:sub>
          </m:sSub>
        </m:oMath>
      </m:oMathPara>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Όταν το κράτος θέτει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P</m:t>
              </m:r>
            </m:e>
            <m:sub>
              <m:r>
                <w:rPr>
                  <w:rFonts w:ascii="Cambria" w:cs="Cambria" w:eastAsia="Cambria" w:hAnsi="Cambria"/>
                  <w:sz w:val="24"/>
                  <w:szCs w:val="24"/>
                </w:rPr>
                <m:t xml:space="preserve">A</m:t>
              </m:r>
            </m:sub>
          </m:sSub>
        </m:oMath>
      </m:oMathPara>
      <w:r w:rsidDel="00000000" w:rsidR="00000000" w:rsidRPr="00000000">
        <w:rPr>
          <w:rFonts w:ascii="Arial" w:cs="Arial" w:eastAsia="Arial" w:hAnsi="Arial"/>
          <w:sz w:val="24"/>
          <w:szCs w:val="24"/>
          <w:rtl w:val="0"/>
        </w:rPr>
        <w:t xml:space="preserve"> η ποσότητα που υπάρχει στην αγορά είναι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SΑ</m:t>
              </m:r>
            </m:sub>
          </m:sSub>
        </m:oMath>
      </m:oMathPara>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Αντικαθιστώντας την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SΑ</m:t>
              </m:r>
            </m:sub>
          </m:sSub>
        </m:oMath>
      </m:oMathPara>
      <w:r w:rsidDel="00000000" w:rsidR="00000000" w:rsidRPr="00000000">
        <w:rPr>
          <w:rFonts w:ascii="Arial" w:cs="Arial" w:eastAsia="Arial" w:hAnsi="Arial"/>
          <w:sz w:val="24"/>
          <w:szCs w:val="24"/>
          <w:rtl w:val="0"/>
        </w:rPr>
        <w:t xml:space="preserve"> στην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D</m:t>
              </m:r>
            </m:sub>
          </m:sSub>
        </m:oMath>
      </m:oMathPara>
      <w:r w:rsidDel="00000000" w:rsidR="00000000" w:rsidRPr="00000000">
        <w:rPr>
          <w:rFonts w:ascii="Arial" w:cs="Arial" w:eastAsia="Arial" w:hAnsi="Arial"/>
          <w:sz w:val="24"/>
          <w:szCs w:val="24"/>
          <w:rtl w:val="0"/>
        </w:rPr>
        <w:t xml:space="preserve"> βρίσκουμε τα χρήματα που είναι διατεθειμένος να πληρώσει ο καταναλωτής (έστω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P</m:t>
              </m:r>
            </m:e>
            <m:sub>
              <m:r>
                <w:rPr>
                  <w:rFonts w:ascii="Cambria" w:cs="Cambria" w:eastAsia="Cambria" w:hAnsi="Cambria"/>
                  <w:sz w:val="24"/>
                  <w:szCs w:val="24"/>
                </w:rPr>
                <m:t xml:space="preserve">M</m:t>
              </m:r>
            </m:sub>
          </m:sSub>
        </m:oMath>
      </m:oMathPara>
      <w:r w:rsidDel="00000000" w:rsidR="00000000" w:rsidRPr="00000000">
        <w:rPr>
          <w:rFonts w:ascii="Arial" w:cs="Arial" w:eastAsia="Arial" w:hAnsi="Arial"/>
          <w:sz w:val="24"/>
          <w:szCs w:val="24"/>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Για να είναι οι καταναλωτές διατιθέμενοι να πληρώσουν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P</m:t>
              </m:r>
            </m:e>
            <m:sub>
              <m:r>
                <w:rPr>
                  <w:rFonts w:ascii="Cambria" w:cs="Cambria" w:eastAsia="Cambria" w:hAnsi="Cambria"/>
                  <w:sz w:val="24"/>
                  <w:szCs w:val="24"/>
                </w:rPr>
                <m:t xml:space="preserve">Μ</m:t>
              </m:r>
            </m:sub>
          </m:sSub>
        </m:oMath>
      </m:oMathPara>
      <w:r w:rsidDel="00000000" w:rsidR="00000000" w:rsidRPr="00000000">
        <w:rPr>
          <w:rFonts w:ascii="Arial" w:cs="Arial" w:eastAsia="Arial" w:hAnsi="Arial"/>
          <w:sz w:val="24"/>
          <w:szCs w:val="24"/>
          <w:rtl w:val="0"/>
        </w:rPr>
        <w:t xml:space="preserve"> = 165, η ποσότητα που αγοράζουν είναι 20000 μονάδες, που είναι η ποσότητα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SΑ</m:t>
              </m:r>
            </m:sub>
          </m:sSub>
        </m:oMath>
      </m:oMathPara>
      <w:r w:rsidDel="00000000" w:rsidR="00000000" w:rsidRPr="00000000">
        <w:rPr>
          <w:rFonts w:ascii="Arial" w:cs="Arial" w:eastAsia="Arial" w:hAnsi="Arial"/>
          <w:sz w:val="24"/>
          <w:szCs w:val="24"/>
          <w:rtl w:val="0"/>
        </w:rPr>
        <w:t xml:space="preserve"> που προσφέρουν οι παραγωγοί  για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P</m:t>
              </m:r>
            </m:e>
            <m:sub>
              <m:r>
                <w:rPr>
                  <w:rFonts w:ascii="Cambria" w:cs="Cambria" w:eastAsia="Cambria" w:hAnsi="Cambria"/>
                  <w:sz w:val="24"/>
                  <w:szCs w:val="24"/>
                </w:rPr>
                <m:t xml:space="preserve">A</m:t>
              </m:r>
            </m:sub>
          </m:sSub>
        </m:oMath>
      </m:oMathPara>
      <w:r w:rsidDel="00000000" w:rsidR="00000000" w:rsidRPr="00000000">
        <w:rPr>
          <w:rFonts w:ascii="Arial" w:cs="Arial" w:eastAsia="Arial" w:hAnsi="Arial"/>
          <w:sz w:val="24"/>
          <w:szCs w:val="24"/>
          <w:rtl w:val="0"/>
        </w:rPr>
        <w:t xml:space="preserve">. Έτσι από τον αγοραίο πίνακα προσφοράς για να προσφέρουν οι παραγωγοί 20000 μονάδες η τιμή που έχει επιβληθεί από το κράτος είναι 125 χρ. μονάδες.</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Cambria"/>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image" Target="media/image07.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