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F2" w:rsidRDefault="000631F2">
      <w:pPr>
        <w:rPr>
          <w:rFonts w:ascii="Times New Roman" w:hAnsi="Times New Roman" w:cs="Times New Roman"/>
          <w:sz w:val="24"/>
          <w:szCs w:val="24"/>
        </w:rPr>
      </w:pPr>
    </w:p>
    <w:p w:rsidR="000631F2" w:rsidRDefault="000631F2">
      <w:pPr>
        <w:rPr>
          <w:rFonts w:ascii="Times New Roman" w:hAnsi="Times New Roman" w:cs="Times New Roman"/>
          <w:sz w:val="24"/>
          <w:szCs w:val="24"/>
        </w:rPr>
      </w:pPr>
    </w:p>
    <w:p w:rsidR="000631F2" w:rsidRPr="004007C7" w:rsidRDefault="007E12D5">
      <w:pPr>
        <w:rPr>
          <w:rFonts w:ascii="Times New Roman" w:hAnsi="Times New Roman"/>
          <w:b/>
          <w:sz w:val="24"/>
          <w:szCs w:val="20"/>
        </w:rPr>
      </w:pPr>
      <w:r w:rsidRPr="004007C7">
        <w:rPr>
          <w:rFonts w:ascii="Times New Roman" w:hAnsi="Times New Roman" w:cs="Times New Roman"/>
          <w:b/>
          <w:sz w:val="24"/>
          <w:szCs w:val="20"/>
        </w:rPr>
        <w:t xml:space="preserve">ΜΑΘΗΜΑ: ΛΑΤΙΝΙΚΑ ΠΡΟΣΑΝΑΤΟΛΙΣΜΟΥ </w:t>
      </w:r>
    </w:p>
    <w:p w:rsidR="004007C7" w:rsidRDefault="004007C7">
      <w:pPr>
        <w:jc w:val="both"/>
        <w:rPr>
          <w:rFonts w:ascii="Times New Roman" w:hAnsi="Times New Roman"/>
          <w:sz w:val="20"/>
          <w:szCs w:val="20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/>
          <w:sz w:val="24"/>
          <w:szCs w:val="20"/>
        </w:rPr>
        <w:t>Α1.ΜΕΤΑΦΡΑΣΗ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>Λίγο αργότερα τρομοκρατημένος από τα νέα της σφαγής σύρθηκε προς το πι</w:t>
      </w:r>
      <w:r w:rsidRPr="004007C7">
        <w:rPr>
          <w:rFonts w:ascii="Times New Roman" w:hAnsi="Times New Roman" w:cs="Palatino Linotype"/>
          <w:color w:val="000000"/>
          <w:sz w:val="24"/>
          <w:szCs w:val="20"/>
          <w:lang w:val="en-US"/>
        </w:rPr>
        <w:t>o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κοντινό λιακωτό, και κρύφτηκε ανάμε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>σα στα παραπετάσματα που κρέμονταν στην πόρτα. Ένας στρατιώτης καθώς έτρεχε εδώ και εκεί παρατήρησε τα πόδια του.</w:t>
      </w:r>
    </w:p>
    <w:p w:rsidR="000631F2" w:rsidRPr="004007C7" w:rsidRDefault="007E12D5">
      <w:pPr>
        <w:shd w:val="clear" w:color="auto" w:fill="FFFFFF"/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>Στο τέλος η κοπέλα, κουρασμένη από την πολλή ορθοστασία, ζήτησε από τη θεία (της) να της παραχωρήσει για λίγο τη θέση της. Τότε η Καικιλία είπε στην κοπέλα: «Ε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 xml:space="preserve">γώ σου παραχωρώ τη θέση μου ευχαρίστως». Η ίδια η πραγματικότητα επιβεβαίωσε αυτό το λόγο λίγο αργότερα. Πέθανε δηλαδή η Καικιλία, που ο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Μέτελλος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την αγάπησε πολύ, όσο ζούσε· έπειτα αυτός πήρε (παντρεύτηκε) την κοπέλα για γυναίκα του.</w:t>
      </w:r>
    </w:p>
    <w:p w:rsidR="000631F2" w:rsidRPr="004007C7" w:rsidRDefault="007E12D5">
      <w:pPr>
        <w:shd w:val="clear" w:color="auto" w:fill="FFFFFF"/>
        <w:jc w:val="both"/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Palatino Linotype"/>
          <w:color w:val="000000"/>
          <w:sz w:val="24"/>
          <w:szCs w:val="20"/>
        </w:rPr>
        <w:tab/>
        <w:t xml:space="preserve">Ο Καίσαρας μαθαίνει από τους αιχμαλώτους αυτά που γίνονται στο στρατόπεδο του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Κικέρωνα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και σε πόσο μεγάλο κίνδυνο βρίσκονται τα πράγματα. Τότε πείθει κάποιον από τους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Γαλάτες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 ιππείς να με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softHyphen/>
        <w:t xml:space="preserve">ταφέρει μια επιστολή στον </w:t>
      </w:r>
      <w:proofErr w:type="spellStart"/>
      <w:r w:rsidRPr="004007C7">
        <w:rPr>
          <w:rFonts w:ascii="Times New Roman" w:hAnsi="Times New Roman" w:cs="Palatino Linotype"/>
          <w:color w:val="000000"/>
          <w:sz w:val="24"/>
          <w:szCs w:val="20"/>
        </w:rPr>
        <w:t>Κικέρωνα</w:t>
      </w:r>
      <w:proofErr w:type="spellEnd"/>
      <w:r w:rsidRPr="004007C7">
        <w:rPr>
          <w:rFonts w:ascii="Times New Roman" w:hAnsi="Times New Roman" w:cs="Palatino Linotype"/>
          <w:color w:val="000000"/>
          <w:sz w:val="24"/>
          <w:szCs w:val="20"/>
        </w:rPr>
        <w:t xml:space="preserve">. Φροντίζει και προνοεί να μη μαθευτούν από τους εχθρούς τα </w:t>
      </w:r>
      <w:r w:rsidRPr="004007C7">
        <w:rPr>
          <w:rFonts w:ascii="Times New Roman" w:hAnsi="Times New Roman" w:cs="Palatino Linotype"/>
          <w:color w:val="000000"/>
          <w:sz w:val="24"/>
          <w:szCs w:val="20"/>
          <w:lang w:eastAsia="el-GR"/>
        </w:rPr>
        <w:t>σχέ</w:t>
      </w:r>
      <w:r w:rsidRPr="004007C7">
        <w:rPr>
          <w:rFonts w:ascii="Times New Roman" w:hAnsi="Times New Roman" w:cs="Palatino Linotype"/>
          <w:color w:val="000000"/>
          <w:sz w:val="24"/>
          <w:szCs w:val="20"/>
        </w:rPr>
        <w:t>διά μας, αν αρπάξουν την επιστολή προτού φτάσει στον προορισμό της.</w:t>
      </w:r>
    </w:p>
    <w:p w:rsidR="000631F2" w:rsidRPr="004007C7" w:rsidRDefault="000631F2">
      <w:pPr>
        <w:shd w:val="clear" w:color="auto" w:fill="FFFFFF"/>
        <w:jc w:val="both"/>
        <w:rPr>
          <w:rFonts w:cs="Palatino Linotype"/>
          <w:color w:val="000000"/>
          <w:sz w:val="28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1</w:t>
      </w:r>
      <w:r w:rsidRPr="004007C7">
        <w:rPr>
          <w:rFonts w:ascii="Times New Roman" w:hAnsi="Times New Roman"/>
          <w:sz w:val="24"/>
          <w:szCs w:val="20"/>
        </w:rPr>
        <w:t>α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nomina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caedium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caedum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vela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fores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puellis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sedum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hae</w:t>
      </w:r>
      <w:bookmarkStart w:id="0" w:name="_GoBack"/>
      <w:bookmarkEnd w:id="0"/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re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quiddam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nostra</w:t>
      </w:r>
    </w:p>
    <w:p w:rsidR="000631F2" w:rsidRPr="004007C7" w:rsidRDefault="000631F2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4007C7" w:rsidRPr="0080428C" w:rsidRDefault="004007C7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lastRenderedPageBreak/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1</w:t>
      </w: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propius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longiore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libentissime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 xml:space="preserve">plus,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plurimum</w:t>
      </w:r>
      <w:proofErr w:type="spellEnd"/>
    </w:p>
    <w:p w:rsidR="000631F2" w:rsidRPr="004007C7" w:rsidRDefault="000631F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2</w:t>
      </w:r>
      <w:r w:rsidRPr="004007C7">
        <w:rPr>
          <w:rFonts w:ascii="Times New Roman" w:hAnsi="Times New Roman"/>
          <w:sz w:val="24"/>
          <w:szCs w:val="20"/>
        </w:rPr>
        <w:t>α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recessu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prorepunt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animadvertens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roget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dic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gerenda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 sunt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sunto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proofErr w:type="gramStart"/>
      <w:r w:rsidRPr="004007C7">
        <w:rPr>
          <w:rFonts w:ascii="Times New Roman" w:hAnsi="Times New Roman"/>
          <w:sz w:val="24"/>
          <w:szCs w:val="20"/>
          <w:lang w:val="en-US"/>
        </w:rPr>
        <w:t>persuaserunt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>,/</w:t>
      </w:r>
      <w:proofErr w:type="gramEnd"/>
      <w:r w:rsidRPr="004007C7">
        <w:rPr>
          <w:rFonts w:ascii="Times New Roman" w:hAnsi="Times New Roman"/>
          <w:sz w:val="24"/>
          <w:szCs w:val="20"/>
          <w:lang w:val="en-US"/>
        </w:rPr>
        <w:t>-ere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 xml:space="preserve">defer, </w:t>
      </w: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deferendo</w:t>
      </w:r>
      <w:proofErr w:type="spellEnd"/>
    </w:p>
    <w:p w:rsidR="000631F2" w:rsidRPr="004007C7" w:rsidRDefault="000631F2">
      <w:pPr>
        <w:jc w:val="both"/>
        <w:rPr>
          <w:rFonts w:ascii="Times New Roman" w:hAnsi="Times New Roman"/>
          <w:sz w:val="24"/>
          <w:szCs w:val="20"/>
          <w:lang w:val="en-US"/>
        </w:rPr>
      </w:pP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2</w:t>
      </w:r>
      <w:r w:rsidR="0080428C">
        <w:rPr>
          <w:rFonts w:ascii="Times New Roman" w:hAnsi="Times New Roman"/>
          <w:sz w:val="24"/>
          <w:szCs w:val="20"/>
        </w:rPr>
        <w:t>β</w:t>
      </w:r>
      <w:r w:rsidRPr="004007C7">
        <w:rPr>
          <w:rFonts w:ascii="Times New Roman" w:hAnsi="Times New Roman"/>
          <w:sz w:val="24"/>
          <w:szCs w:val="20"/>
          <w:lang w:val="en-US"/>
        </w:rPr>
        <w:t>.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moriatur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moreretur</w:t>
      </w:r>
      <w:proofErr w:type="spellEnd"/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4007C7">
        <w:rPr>
          <w:rFonts w:ascii="Times New Roman" w:hAnsi="Times New Roman"/>
          <w:sz w:val="24"/>
          <w:szCs w:val="20"/>
          <w:lang w:val="en-US"/>
        </w:rPr>
        <w:t>moritura</w:t>
      </w:r>
      <w:proofErr w:type="spellEnd"/>
      <w:r w:rsidRPr="004007C7">
        <w:rPr>
          <w:rFonts w:ascii="Times New Roman" w:hAnsi="Times New Roman"/>
          <w:sz w:val="24"/>
          <w:szCs w:val="20"/>
          <w:lang w:val="en-US"/>
        </w:rPr>
        <w:t xml:space="preserve"> sit</w:t>
      </w:r>
    </w:p>
    <w:p w:rsidR="000631F2" w:rsidRPr="004007C7" w:rsidRDefault="007E12D5">
      <w:pPr>
        <w:jc w:val="both"/>
        <w:rPr>
          <w:rFonts w:ascii="Times New Roman" w:hAnsi="Times New Roman"/>
          <w:sz w:val="24"/>
          <w:szCs w:val="20"/>
          <w:lang w:val="en-US"/>
        </w:rPr>
      </w:pPr>
      <w:r w:rsidRPr="004007C7">
        <w:rPr>
          <w:rFonts w:ascii="Times New Roman" w:hAnsi="Times New Roman"/>
          <w:sz w:val="24"/>
          <w:szCs w:val="20"/>
          <w:lang w:val="en-US"/>
        </w:rPr>
        <w:t>mortua sit</w:t>
      </w:r>
    </w:p>
    <w:p w:rsidR="000631F2" w:rsidRPr="00677546" w:rsidRDefault="007E12D5">
      <w:pPr>
        <w:rPr>
          <w:rFonts w:ascii="Times New Roman" w:hAnsi="Times New Roman"/>
          <w:sz w:val="24"/>
          <w:szCs w:val="20"/>
        </w:rPr>
      </w:pPr>
      <w:r w:rsidRPr="004007C7">
        <w:rPr>
          <w:rFonts w:ascii="Times New Roman" w:hAnsi="Times New Roman" w:cs="Times New Roman"/>
          <w:sz w:val="24"/>
          <w:szCs w:val="20"/>
          <w:lang w:val="en-US"/>
        </w:rPr>
        <w:t>mortua</w:t>
      </w:r>
      <w:r w:rsidRPr="0067754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007C7">
        <w:rPr>
          <w:rFonts w:ascii="Times New Roman" w:hAnsi="Times New Roman" w:cs="Times New Roman"/>
          <w:sz w:val="24"/>
          <w:szCs w:val="20"/>
          <w:lang w:val="en-US"/>
        </w:rPr>
        <w:t>esset</w:t>
      </w:r>
      <w:proofErr w:type="spellEnd"/>
    </w:p>
    <w:p w:rsidR="000631F2" w:rsidRPr="0080428C" w:rsidRDefault="000631F2">
      <w:pPr>
        <w:tabs>
          <w:tab w:val="left" w:pos="1335"/>
        </w:tabs>
        <w:rPr>
          <w:rFonts w:ascii="Times New Roman" w:hAnsi="Times New Roman" w:cs="Times New Roman"/>
          <w:szCs w:val="20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Γ1α. </w:t>
      </w:r>
      <w:r w:rsidRPr="0080428C">
        <w:rPr>
          <w:rFonts w:ascii="Times New Roman" w:hAnsi="Times New Roman" w:cs="Times New Roman"/>
          <w:sz w:val="24"/>
          <w:lang w:val="en-US"/>
        </w:rPr>
        <w:t>ab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insidiatoribus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εμπρόθετος προσδιορισμός του ποιητικού αιτίου στη μετοχή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exclusus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(έμψυχο)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cui</w:t>
      </w:r>
      <w:r w:rsidRPr="0080428C">
        <w:rPr>
          <w:rFonts w:ascii="Times New Roman" w:hAnsi="Times New Roman" w:cs="Times New Roman"/>
          <w:sz w:val="24"/>
        </w:rPr>
        <w:t xml:space="preserve">: δοτική προσωπική κτητική από 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est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standi</w:t>
      </w:r>
      <w:r w:rsidRPr="0080428C">
        <w:rPr>
          <w:rFonts w:ascii="Times New Roman" w:hAnsi="Times New Roman" w:cs="Times New Roman"/>
          <w:sz w:val="24"/>
        </w:rPr>
        <w:t xml:space="preserve">: γενική γερουνδίου ως συμπλήρωμα (αντικειμενική) στο </w:t>
      </w:r>
      <w:r w:rsidRPr="0080428C">
        <w:rPr>
          <w:rFonts w:ascii="Times New Roman" w:hAnsi="Times New Roman" w:cs="Times New Roman"/>
          <w:sz w:val="24"/>
          <w:lang w:val="en-US"/>
        </w:rPr>
        <w:t>mora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lastRenderedPageBreak/>
        <w:t>Γ</w:t>
      </w:r>
      <w:r w:rsidRPr="0080428C">
        <w:rPr>
          <w:rFonts w:ascii="Times New Roman" w:hAnsi="Times New Roman" w:cs="Times New Roman"/>
          <w:sz w:val="24"/>
          <w:lang w:val="en-US"/>
        </w:rPr>
        <w:t>1</w:t>
      </w:r>
      <w:r w:rsidRPr="0080428C">
        <w:rPr>
          <w:rFonts w:ascii="Times New Roman" w:hAnsi="Times New Roman" w:cs="Times New Roman"/>
          <w:sz w:val="24"/>
        </w:rPr>
        <w:t>β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(a Gallo)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ad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Ciceronem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epistula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deferatur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  <w:lang w:val="en-US"/>
        </w:rPr>
        <w:t xml:space="preserve">ne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hostes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nostra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consilia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cognoscant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1</w:t>
      </w: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 ex/de/ ab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solario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Γ2α.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ut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sibi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paulisper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r w:rsidRPr="0080428C">
        <w:rPr>
          <w:rFonts w:ascii="Times New Roman" w:hAnsi="Times New Roman" w:cs="Times New Roman"/>
          <w:sz w:val="24"/>
          <w:lang w:val="en-US"/>
        </w:rPr>
        <w:t>loco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cederet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ονοματική βουλητική (καταφατική) ως έμμεσο αντικείμενο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rogavit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quam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Metellus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multum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amavit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αναφορική προσδιοριστική ως προσδιορισμός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Caeciliam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dum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vixit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: δευτερεύουσα επιρρηματική χρονική ως επιρρηματικός προσδιορισμός του χρόνου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amavit</w:t>
      </w:r>
      <w:proofErr w:type="spellEnd"/>
      <w:r w:rsidRPr="0080428C">
        <w:rPr>
          <w:rFonts w:ascii="Times New Roman" w:hAnsi="Times New Roman" w:cs="Times New Roman"/>
          <w:sz w:val="24"/>
        </w:rPr>
        <w:tab/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</w:rPr>
        <w:t xml:space="preserve">Γ2β. Είναι δευτερεύουσα ονοματική πλάγια ερωτηματική ως αντικείμενο στο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cognoscit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. Εισάγεται με την ερωτηματική αντωνυμία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quae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(μερικής αγνοίας), εκφέρεται με υποτακτική γιατί η εξάρτηση δίνει υποκειμενική χροιά στο περιεχόμενό της, χρόνου ενεστώτα γιατί εξαρτάται από ρήμα αρκτικού χρόνου (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cognoscit</w:t>
      </w:r>
      <w:proofErr w:type="spellEnd"/>
      <w:r w:rsidRPr="0080428C">
        <w:rPr>
          <w:rFonts w:ascii="Times New Roman" w:hAnsi="Times New Roman" w:cs="Times New Roman"/>
          <w:sz w:val="24"/>
        </w:rPr>
        <w:t>) για να δηλώσει σύγχρονο στο παρόν.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2</w:t>
      </w: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Tu inter vela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praetenta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foribus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te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abdidisti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>.</w:t>
      </w: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</w:p>
    <w:p w:rsidR="0080428C" w:rsidRPr="0080428C" w:rsidRDefault="0080428C" w:rsidP="0080428C">
      <w:pPr>
        <w:rPr>
          <w:rFonts w:ascii="Times New Roman" w:hAnsi="Times New Roman" w:cs="Times New Roman"/>
          <w:sz w:val="24"/>
          <w:lang w:val="en-US"/>
        </w:rPr>
      </w:pPr>
      <w:r w:rsidRPr="0080428C">
        <w:rPr>
          <w:rFonts w:ascii="Times New Roman" w:hAnsi="Times New Roman" w:cs="Times New Roman"/>
          <w:sz w:val="24"/>
        </w:rPr>
        <w:t>Γ</w:t>
      </w:r>
      <w:r w:rsidRPr="0080428C">
        <w:rPr>
          <w:rFonts w:ascii="Times New Roman" w:hAnsi="Times New Roman" w:cs="Times New Roman"/>
          <w:sz w:val="24"/>
          <w:lang w:val="en-US"/>
        </w:rPr>
        <w:t>2</w:t>
      </w:r>
      <w:r w:rsidRPr="0080428C">
        <w:rPr>
          <w:rFonts w:ascii="Times New Roman" w:hAnsi="Times New Roman" w:cs="Times New Roman"/>
          <w:sz w:val="24"/>
        </w:rPr>
        <w:t>δ</w:t>
      </w:r>
      <w:r w:rsidRPr="0080428C">
        <w:rPr>
          <w:rFonts w:ascii="Times New Roman" w:hAnsi="Times New Roman" w:cs="Times New Roman"/>
          <w:sz w:val="24"/>
          <w:lang w:val="en-US"/>
        </w:rPr>
        <w:t xml:space="preserve">. quod/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quia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/ quoniam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exterritus</w:t>
      </w:r>
      <w:proofErr w:type="spellEnd"/>
      <w:r w:rsidRPr="008042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erat</w:t>
      </w:r>
      <w:proofErr w:type="spellEnd"/>
    </w:p>
    <w:p w:rsidR="0080428C" w:rsidRPr="0080428C" w:rsidRDefault="0080428C" w:rsidP="0080428C">
      <w:pPr>
        <w:rPr>
          <w:rFonts w:ascii="Times New Roman" w:hAnsi="Times New Roman" w:cs="Times New Roman"/>
          <w:sz w:val="24"/>
        </w:rPr>
      </w:pPr>
      <w:r w:rsidRPr="0080428C">
        <w:rPr>
          <w:rFonts w:ascii="Times New Roman" w:hAnsi="Times New Roman" w:cs="Times New Roman"/>
          <w:sz w:val="24"/>
          <w:lang w:val="en-US"/>
        </w:rPr>
        <w:t>cum</w:t>
      </w:r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exterritus</w:t>
      </w:r>
      <w:proofErr w:type="spellEnd"/>
      <w:r w:rsidRPr="008042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428C">
        <w:rPr>
          <w:rFonts w:ascii="Times New Roman" w:hAnsi="Times New Roman" w:cs="Times New Roman"/>
          <w:sz w:val="24"/>
          <w:lang w:val="en-US"/>
        </w:rPr>
        <w:t>esset</w:t>
      </w:r>
      <w:proofErr w:type="spellEnd"/>
    </w:p>
    <w:p w:rsidR="0080428C" w:rsidRDefault="0080428C" w:rsidP="0080428C">
      <w:pPr>
        <w:rPr>
          <w:rFonts w:ascii="Times New Roman" w:hAnsi="Times New Roman" w:cs="Times New Roman"/>
        </w:rPr>
      </w:pPr>
    </w:p>
    <w:p w:rsidR="0080428C" w:rsidRDefault="0080428C" w:rsidP="0080428C">
      <w:pPr>
        <w:rPr>
          <w:rFonts w:ascii="Times New Roman" w:hAnsi="Times New Roman" w:cs="Times New Roman"/>
        </w:rPr>
      </w:pPr>
    </w:p>
    <w:p w:rsidR="000631F2" w:rsidRDefault="000631F2">
      <w:pPr>
        <w:rPr>
          <w:rFonts w:ascii="Times New Roman" w:hAnsi="Times New Roman" w:cs="Times New Roman"/>
          <w:sz w:val="20"/>
          <w:szCs w:val="20"/>
        </w:rPr>
      </w:pPr>
    </w:p>
    <w:p w:rsidR="000631F2" w:rsidRDefault="000631F2">
      <w:pPr>
        <w:rPr>
          <w:rFonts w:ascii="Times New Roman" w:hAnsi="Times New Roman" w:cs="Times New Roman"/>
        </w:rPr>
      </w:pPr>
    </w:p>
    <w:p w:rsidR="0080428C" w:rsidRDefault="0080428C">
      <w:pPr>
        <w:rPr>
          <w:rFonts w:ascii="Times New Roman" w:hAnsi="Times New Roman" w:cs="Times New Roman"/>
        </w:rPr>
      </w:pPr>
    </w:p>
    <w:p w:rsidR="0080428C" w:rsidRDefault="0080428C">
      <w:pPr>
        <w:rPr>
          <w:rFonts w:ascii="Times New Roman" w:hAnsi="Times New Roman" w:cs="Times New Roman"/>
        </w:rPr>
      </w:pPr>
    </w:p>
    <w:p w:rsidR="004007C7" w:rsidRDefault="004007C7">
      <w:pPr>
        <w:rPr>
          <w:rFonts w:ascii="Times New Roman" w:hAnsi="Times New Roman" w:cs="Times New Roman"/>
        </w:rPr>
      </w:pPr>
    </w:p>
    <w:p w:rsidR="000631F2" w:rsidRDefault="007E12D5">
      <w:r>
        <w:rPr>
          <w:rFonts w:ascii="Times New Roman" w:hAnsi="Times New Roman" w:cs="Times New Roman"/>
          <w:sz w:val="24"/>
        </w:rPr>
        <w:t>Επιμέλεια απαντήσεων:</w:t>
      </w:r>
      <w:r w:rsidR="004007C7">
        <w:rPr>
          <w:rFonts w:ascii="Times New Roman" w:hAnsi="Times New Roman" w:cs="Times New Roman"/>
          <w:sz w:val="24"/>
        </w:rPr>
        <w:t xml:space="preserve"> Μαρία Σολωμού</w:t>
      </w:r>
      <w:r w:rsidR="0080428C">
        <w:rPr>
          <w:rFonts w:ascii="Times New Roman" w:hAnsi="Times New Roman" w:cs="Times New Roman"/>
          <w:sz w:val="24"/>
        </w:rPr>
        <w:t xml:space="preserve">, Ειρήνη </w:t>
      </w:r>
      <w:proofErr w:type="spellStart"/>
      <w:r w:rsidR="0080428C">
        <w:rPr>
          <w:rFonts w:ascii="Times New Roman" w:hAnsi="Times New Roman" w:cs="Times New Roman"/>
          <w:sz w:val="24"/>
        </w:rPr>
        <w:t>Καρούση</w:t>
      </w:r>
      <w:proofErr w:type="spellEnd"/>
    </w:p>
    <w:sectPr w:rsidR="000631F2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16" w:rsidRDefault="006B5B16">
      <w:pPr>
        <w:spacing w:after="0" w:line="240" w:lineRule="auto"/>
      </w:pPr>
      <w:r>
        <w:separator/>
      </w:r>
    </w:p>
  </w:endnote>
  <w:endnote w:type="continuationSeparator" w:id="0">
    <w:p w:rsidR="006B5B16" w:rsidRDefault="006B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2" w:rsidRDefault="007E12D5">
    <w:pPr>
      <w:pStyle w:val="a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Νέο Φροντιστήριο</w:t>
    </w:r>
  </w:p>
  <w:p w:rsidR="000631F2" w:rsidRDefault="007E12D5">
    <w:pPr>
      <w:pStyle w:val="a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en-US"/>
      </w:rPr>
      <w:t>www</w:t>
    </w:r>
    <w:r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lang w:val="en-US"/>
      </w:rPr>
      <w:t>neo</w:t>
    </w:r>
    <w:r>
      <w:rPr>
        <w:rFonts w:ascii="Times New Roman" w:hAnsi="Times New Roman" w:cs="Times New Roman"/>
        <w:sz w:val="24"/>
      </w:rPr>
      <w:t>.</w:t>
    </w:r>
    <w:proofErr w:type="spellStart"/>
    <w:r>
      <w:rPr>
        <w:rFonts w:ascii="Times New Roman" w:hAnsi="Times New Roman" w:cs="Times New Roman"/>
        <w:sz w:val="24"/>
        <w:lang w:val="en-US"/>
      </w:rPr>
      <w:t>edu</w:t>
    </w:r>
    <w:proofErr w:type="spellEnd"/>
    <w:r>
      <w:rPr>
        <w:rFonts w:ascii="Times New Roman" w:hAnsi="Times New Roman" w:cs="Times New Roman"/>
        <w:sz w:val="24"/>
      </w:rPr>
      <w:t>.</w:t>
    </w:r>
    <w:r>
      <w:rPr>
        <w:rFonts w:ascii="Times New Roman" w:hAnsi="Times New Roman" w:cs="Times New Roman"/>
        <w:sz w:val="24"/>
        <w:lang w:val="en-US"/>
      </w:rPr>
      <w:t>gr</w:t>
    </w:r>
  </w:p>
  <w:p w:rsidR="000631F2" w:rsidRDefault="000631F2">
    <w:pPr>
      <w:pStyle w:val="a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16" w:rsidRDefault="006B5B16">
      <w:pPr>
        <w:spacing w:after="0" w:line="240" w:lineRule="auto"/>
      </w:pPr>
      <w:r>
        <w:separator/>
      </w:r>
    </w:p>
  </w:footnote>
  <w:footnote w:type="continuationSeparator" w:id="0">
    <w:p w:rsidR="006B5B16" w:rsidRDefault="006B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F2" w:rsidRDefault="007E12D5">
    <w:pPr>
      <w:pStyle w:val="a3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066665" cy="8856345"/>
          <wp:effectExtent l="0" t="0" r="0" b="0"/>
          <wp:wrapNone/>
          <wp:docPr id="1" name="WordPictureWatermark397276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72762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6665" cy="885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F2"/>
    <w:rsid w:val="000631F2"/>
    <w:rsid w:val="004007C7"/>
    <w:rsid w:val="00677546"/>
    <w:rsid w:val="006B5B16"/>
    <w:rsid w:val="007E12D5"/>
    <w:rsid w:val="0080428C"/>
    <w:rsid w:val="00E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BA4"/>
  <w15:docId w15:val="{A59B3A4B-766B-4310-9DA6-ABD80C1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semiHidden/>
    <w:qFormat/>
    <w:rsid w:val="006136FD"/>
  </w:style>
  <w:style w:type="character" w:customStyle="1" w:styleId="Char1">
    <w:name w:val="Κείμενο πλαισίου Char1"/>
    <w:basedOn w:val="a0"/>
    <w:link w:val="a4"/>
    <w:uiPriority w:val="99"/>
    <w:qFormat/>
    <w:rsid w:val="006136FD"/>
  </w:style>
  <w:style w:type="character" w:customStyle="1" w:styleId="Char0">
    <w:name w:val="Κείμενο πλαισίου Char"/>
    <w:basedOn w:val="a0"/>
    <w:uiPriority w:val="99"/>
    <w:semiHidden/>
    <w:qFormat/>
    <w:rsid w:val="00FF4889"/>
    <w:rPr>
      <w:rFonts w:ascii="Segoe UI" w:hAnsi="Segoe UI" w:cs="Segoe UI"/>
      <w:sz w:val="18"/>
      <w:szCs w:val="18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1"/>
    <w:uiPriority w:val="99"/>
    <w:semiHidden/>
    <w:unhideWhenUsed/>
    <w:qFormat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A52D-F459-4759-9AA3-9EC0DBD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GAD_TURBO</dc:creator>
  <dc:description/>
  <cp:lastModifiedBy>User</cp:lastModifiedBy>
  <cp:revision>4</cp:revision>
  <cp:lastPrinted>2014-11-27T16:49:00Z</cp:lastPrinted>
  <dcterms:created xsi:type="dcterms:W3CDTF">2019-06-14T07:50:00Z</dcterms:created>
  <dcterms:modified xsi:type="dcterms:W3CDTF">2019-06-14T08:19:00Z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